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widowControl/>
        <w:spacing w:line="140" w:lineRule="atLeast"/>
        <w:jc w:val="center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40"/>
          <w:szCs w:val="36"/>
        </w:rPr>
        <w:t>公开比选量化评分表</w:t>
      </w:r>
    </w:p>
    <w:tbl>
      <w:tblPr>
        <w:tblStyle w:val="5"/>
        <w:tblpPr w:leftFromText="180" w:rightFromText="180" w:vertAnchor="text" w:horzAnchor="margin" w:tblpXSpec="center" w:tblpY="31"/>
        <w:tblW w:w="14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804"/>
        <w:gridCol w:w="1701"/>
        <w:gridCol w:w="1842"/>
        <w:gridCol w:w="166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6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评分标准（分值）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比选供应商一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比选供应商二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比选供应商三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商务技术分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outlineLvl w:val="0"/>
              <w:rPr>
                <w:rFonts w:hint="eastAsia" w:cs="仿宋" w:asciiTheme="minorEastAsia" w:hAnsi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展览整体设计：展示</w:t>
            </w:r>
            <w:r>
              <w:rPr>
                <w:rFonts w:hint="eastAsia" w:cs="仿宋" w:asciiTheme="minorEastAsia" w:hAnsiTheme="minorEastAsia"/>
                <w:bCs/>
                <w:szCs w:val="21"/>
                <w:lang w:val="en-GB"/>
              </w:rPr>
              <w:t>内容是否符合招标要求，总体设计是否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充分考虑用户实际需求，范围是否完全涵盖了招标提出的范围要求。（评标委员会根据投标文件提供的内容打分，满分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en-US" w:eastAsia="zh-CN"/>
              </w:rPr>
              <w:t>40分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outlineLvl w:val="0"/>
              <w:rPr>
                <w:rFonts w:hint="eastAsia" w:cs="仿宋" w:asciiTheme="minorEastAsia" w:hAnsiTheme="minorEastAsia"/>
                <w:bCs/>
                <w:szCs w:val="21"/>
                <w:lang w:val="zh-CN"/>
              </w:rPr>
            </w:pP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展览图文设计：前言、图文展板或展品介绍等设计是否科学、美观、无误且容易理解。（评标委员会根据投标文件提供的内容打分，满分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en-US" w:eastAsia="zh-CN"/>
              </w:rPr>
              <w:t>20分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outlineLvl w:val="0"/>
              <w:rPr>
                <w:rFonts w:hint="eastAsia" w:cs="仿宋" w:asciiTheme="minorEastAsia" w:hAnsi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展品数量是否符合标书要求，展品设计是否科学、合理、规范。（评标委员会根据投标文件提供的内容打分，满分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en-US" w:eastAsia="zh-CN"/>
              </w:rPr>
              <w:t>10分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outlineLvl w:val="0"/>
              <w:rPr>
                <w:rFonts w:hint="eastAsia" w:cs="仿宋" w:asciiTheme="minorEastAsia" w:hAnsi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布展方案设计：提</w:t>
            </w:r>
            <w:r>
              <w:rPr>
                <w:rFonts w:hint="eastAsia" w:cs="仿宋" w:asciiTheme="minorEastAsia" w:hAnsiTheme="minorEastAsia"/>
                <w:bCs/>
                <w:szCs w:val="21"/>
              </w:rPr>
              <w:t>交的布展方案应包含平面布置图，展品</w:t>
            </w:r>
            <w:r>
              <w:rPr>
                <w:rFonts w:hint="eastAsia" w:cs="仿宋" w:asciiTheme="minorEastAsia" w:hAnsiTheme="minorEastAsia"/>
                <w:bCs/>
                <w:szCs w:val="21"/>
                <w:lang w:eastAsia="zh-CN"/>
              </w:rPr>
              <w:t>布置</w:t>
            </w:r>
            <w:r>
              <w:rPr>
                <w:rFonts w:hint="eastAsia" w:cs="仿宋" w:asciiTheme="minorEastAsia" w:hAnsiTheme="minorEastAsia"/>
                <w:bCs/>
                <w:szCs w:val="21"/>
              </w:rPr>
              <w:t>位置（用电展品请注明设备功率）等，展墙、展板、展品位置设置是否合理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、规范</w:t>
            </w:r>
            <w:r>
              <w:rPr>
                <w:rFonts w:hint="eastAsia" w:cs="仿宋" w:asciiTheme="minorEastAsia" w:hAnsiTheme="minorEastAsia"/>
                <w:bCs/>
                <w:szCs w:val="21"/>
              </w:rPr>
              <w:t>，参观路线设计是否合理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、规范</w:t>
            </w:r>
            <w:r>
              <w:rPr>
                <w:rFonts w:hint="eastAsia" w:cs="仿宋" w:asciiTheme="minorEastAsia" w:hAnsiTheme="minorEastAsia"/>
                <w:bCs/>
                <w:szCs w:val="21"/>
              </w:rPr>
              <w:t>。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（评标委员会根据投标文件提供的内容打分，满分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en-US" w:eastAsia="zh-CN"/>
              </w:rPr>
              <w:t>5分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outlineLvl w:val="0"/>
              <w:rPr>
                <w:rFonts w:hint="eastAsia" w:cs="仿宋" w:asciiTheme="minorEastAsia" w:hAnsi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维保服务措施：投标人定制化服务的能力，技术支撑状况，响应的是否及时，解决问题是否迅速。（评标委员会根据投标文件提供的内容打分，满分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en-US" w:eastAsia="zh-CN"/>
              </w:rPr>
              <w:t>5分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价格分（货物采购价格分一般不低于30分，工程、服务采购一般不低于10分）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outlineLvl w:val="0"/>
              <w:rPr>
                <w:rFonts w:cs="仿宋" w:asciiTheme="minorEastAsia" w:hAnsiTheme="minorEastAsia"/>
                <w:bCs/>
                <w:szCs w:val="21"/>
              </w:rPr>
            </w:pPr>
            <w:r>
              <w:rPr>
                <w:rFonts w:hint="eastAsia" w:cs="仿宋" w:asciiTheme="minorEastAsia" w:hAnsiTheme="minorEastAsia"/>
                <w:bCs/>
                <w:szCs w:val="21"/>
              </w:rPr>
              <w:t>根据各参加比选供应商的最终报价，以满足采购需求且有效的最低报价为评审基准价，其价格分为满分。其他供应商的价格分统一按照下列计算方法：价格分=（评标基准价/有效报价）×满分价格分，</w:t>
            </w:r>
            <w:r>
              <w:rPr>
                <w:rFonts w:hint="eastAsia" w:cs="仿宋" w:asciiTheme="minorEastAsia" w:hAnsiTheme="minorEastAsia"/>
                <w:bCs/>
                <w:szCs w:val="21"/>
                <w:lang w:val="zh-CN"/>
              </w:rPr>
              <w:t>满分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cs="仿宋" w:asciiTheme="minorEastAsia" w:hAnsiTheme="minorEastAsia"/>
                <w:bCs/>
                <w:szCs w:val="21"/>
              </w:rPr>
              <w:t>分。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outlineLvl w:val="0"/>
              <w:rPr>
                <w:rFonts w:hint="eastAsia" w:cs="仿宋" w:asciiTheme="minorEastAsia" w:hAnsiTheme="minor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bCs/>
                <w:szCs w:val="21"/>
              </w:rPr>
              <w:t>综合得分</w:t>
            </w:r>
            <w:r>
              <w:rPr>
                <w:rFonts w:hint="eastAsia" w:cs="仿宋" w:asciiTheme="minorEastAsia" w:hAnsiTheme="minorEastAsia"/>
                <w:bCs/>
                <w:szCs w:val="21"/>
                <w:lang w:val="en-US" w:eastAsia="zh-CN"/>
              </w:rPr>
              <w:t>=</w:t>
            </w:r>
            <w:r>
              <w:rPr>
                <w:rFonts w:hint="eastAsia" w:asciiTheme="minorEastAsia" w:hAnsiTheme="minorEastAsia"/>
                <w:szCs w:val="21"/>
              </w:rPr>
              <w:t>商务技术分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+</w:t>
            </w:r>
            <w:r>
              <w:rPr>
                <w:rFonts w:hint="eastAsia" w:asciiTheme="minorEastAsia" w:hAnsiTheme="minorEastAsia"/>
                <w:szCs w:val="21"/>
              </w:rPr>
              <w:t>价格分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zYTFjNGUyZTg2MDI1MmI5NTE2YjVmM2NlMWQyODUifQ=="/>
  </w:docVars>
  <w:rsids>
    <w:rsidRoot w:val="005A47C9"/>
    <w:rsid w:val="001241E9"/>
    <w:rsid w:val="00223B75"/>
    <w:rsid w:val="004130FC"/>
    <w:rsid w:val="00453A9E"/>
    <w:rsid w:val="004701C8"/>
    <w:rsid w:val="00533FA2"/>
    <w:rsid w:val="005A47C9"/>
    <w:rsid w:val="005B6AA5"/>
    <w:rsid w:val="00725066"/>
    <w:rsid w:val="00815277"/>
    <w:rsid w:val="008D2406"/>
    <w:rsid w:val="008F21FE"/>
    <w:rsid w:val="009136AE"/>
    <w:rsid w:val="00A85289"/>
    <w:rsid w:val="00B25A88"/>
    <w:rsid w:val="00D55D8E"/>
    <w:rsid w:val="00DF45F6"/>
    <w:rsid w:val="00EC1225"/>
    <w:rsid w:val="00F87E5C"/>
    <w:rsid w:val="00F96B2F"/>
    <w:rsid w:val="12BE0F9D"/>
    <w:rsid w:val="1C4E0207"/>
    <w:rsid w:val="21DF3764"/>
    <w:rsid w:val="2B8B076B"/>
    <w:rsid w:val="2BCE7FDF"/>
    <w:rsid w:val="3B9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uiPriority w:val="0"/>
    <w:pPr>
      <w:adjustRightInd w:val="0"/>
      <w:spacing w:line="360" w:lineRule="auto"/>
      <w:ind w:left="630" w:right="-609" w:firstLine="420"/>
    </w:pPr>
    <w:rPr>
      <w:rFonts w:ascii="仿宋_GB2312" w:hAnsi="Times New Roman" w:eastAsia="仿宋_GB2312" w:cs="Times New Roman"/>
      <w:kern w:val="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2023-06-04T08:56:00Z</dcterms:created>
  <dc:creator>admin</dc:creator>
  <cp:lastModifiedBy>冯斌</cp:lastModifiedBy>
  <cp:lastPrinted>2023-06-04T07:25:00Z</cp:lastPrinted>
  <dcterms:modified xsi:type="dcterms:W3CDTF">2023-09-17T08:16:27Z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E454F46933734740A0B917BCD5551147_13</vt:lpwstr>
  </property>
</Properties>
</file>