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b/>
          <w:color w:val="000000" w:themeColor="text1"/>
          <w:sz w:val="36"/>
          <w:szCs w:val="36"/>
          <w:highlight w:val="none"/>
          <w14:textFill>
            <w14:solidFill>
              <w14:schemeClr w14:val="tx1"/>
            </w14:solidFill>
          </w14:textFill>
        </w:rPr>
      </w:pPr>
    </w:p>
    <w:p>
      <w:pPr>
        <w:spacing w:line="360" w:lineRule="auto"/>
        <w:jc w:val="center"/>
        <w:rPr>
          <w:rFonts w:ascii="宋体" w:hAnsi="宋体"/>
          <w:b/>
          <w:color w:val="000000" w:themeColor="text1"/>
          <w:sz w:val="36"/>
          <w:szCs w:val="36"/>
          <w:highlight w:val="none"/>
          <w14:textFill>
            <w14:solidFill>
              <w14:schemeClr w14:val="tx1"/>
            </w14:solidFill>
          </w14:textFill>
        </w:rPr>
      </w:pPr>
    </w:p>
    <w:p>
      <w:pPr>
        <w:spacing w:line="480" w:lineRule="auto"/>
        <w:jc w:val="center"/>
        <w:rPr>
          <w:rFonts w:hint="default" w:ascii="宋体" w:hAnsi="宋体"/>
          <w:b/>
          <w:color w:val="000000" w:themeColor="text1"/>
          <w:sz w:val="44"/>
          <w:szCs w:val="44"/>
          <w:highlight w:val="none"/>
          <w:lang w:val="en-US"/>
          <w14:textFill>
            <w14:solidFill>
              <w14:schemeClr w14:val="tx1"/>
            </w14:solidFill>
          </w14:textFill>
        </w:rPr>
      </w:pPr>
      <w:r>
        <w:rPr>
          <w:rFonts w:hint="eastAsia" w:ascii="宋体" w:hAnsi="宋体"/>
          <w:b/>
          <w:color w:val="000000" w:themeColor="text1"/>
          <w:sz w:val="44"/>
          <w:szCs w:val="44"/>
          <w:highlight w:val="none"/>
          <w:lang w:val="en-US" w:eastAsia="zh-CN"/>
          <w14:textFill>
            <w14:solidFill>
              <w14:schemeClr w14:val="tx1"/>
            </w14:solidFill>
          </w14:textFill>
        </w:rPr>
        <w:t>杭州低碳科技馆（</w:t>
      </w:r>
      <w:r>
        <w:rPr>
          <w:rFonts w:hint="eastAsia" w:ascii="宋体" w:hAnsi="宋体"/>
          <w:b/>
          <w:color w:val="000000" w:themeColor="text1"/>
          <w:sz w:val="44"/>
          <w:szCs w:val="44"/>
          <w:highlight w:val="none"/>
          <w:lang w:eastAsia="zh-CN"/>
          <w14:textFill>
            <w14:solidFill>
              <w14:schemeClr w14:val="tx1"/>
            </w14:solidFill>
          </w14:textFill>
        </w:rPr>
        <w:t>中国杭州低碳科技馆</w:t>
      </w:r>
      <w:r>
        <w:rPr>
          <w:rFonts w:hint="eastAsia" w:ascii="宋体" w:hAnsi="宋体"/>
          <w:b/>
          <w:color w:val="000000" w:themeColor="text1"/>
          <w:sz w:val="44"/>
          <w:szCs w:val="44"/>
          <w:highlight w:val="none"/>
          <w:lang w:val="en-US" w:eastAsia="zh-CN"/>
          <w14:textFill>
            <w14:solidFill>
              <w14:schemeClr w14:val="tx1"/>
            </w14:solidFill>
          </w14:textFill>
        </w:rPr>
        <w:t>）两个项目的招标代理及造价咨询服务项目</w:t>
      </w:r>
    </w:p>
    <w:p>
      <w:pPr>
        <w:spacing w:line="480" w:lineRule="auto"/>
        <w:jc w:val="center"/>
        <w:rPr>
          <w:rFonts w:ascii="宋体" w:hAnsi="宋体"/>
          <w:b/>
          <w:color w:val="000000" w:themeColor="text1"/>
          <w:sz w:val="48"/>
          <w:szCs w:val="48"/>
          <w:highlight w:val="none"/>
          <w14:textFill>
            <w14:solidFill>
              <w14:schemeClr w14:val="tx1"/>
            </w14:solidFill>
          </w14:textFill>
        </w:rPr>
      </w:pPr>
    </w:p>
    <w:p>
      <w:pPr>
        <w:spacing w:line="480" w:lineRule="auto"/>
        <w:jc w:val="center"/>
        <w:rPr>
          <w:rFonts w:hint="eastAsia" w:ascii="宋体" w:hAnsi="宋体"/>
          <w:b/>
          <w:color w:val="000000" w:themeColor="text1"/>
          <w:sz w:val="44"/>
          <w:szCs w:val="44"/>
          <w:highlight w:val="none"/>
          <w:lang w:val="en-US" w:eastAsia="zh-CN"/>
          <w14:textFill>
            <w14:solidFill>
              <w14:schemeClr w14:val="tx1"/>
            </w14:solidFill>
          </w14:textFill>
        </w:rPr>
      </w:pPr>
      <w:r>
        <w:rPr>
          <w:rFonts w:hint="eastAsia" w:ascii="宋体" w:hAnsi="宋体"/>
          <w:b/>
          <w:color w:val="000000" w:themeColor="text1"/>
          <w:sz w:val="44"/>
          <w:szCs w:val="44"/>
          <w:highlight w:val="none"/>
          <w:lang w:val="en-US" w:eastAsia="zh-CN"/>
          <w14:textFill>
            <w14:solidFill>
              <w14:schemeClr w14:val="tx1"/>
            </w14:solidFill>
          </w14:textFill>
        </w:rPr>
        <w:t>(招标编号：DTKJG-GZ-2021-001</w:t>
      </w:r>
      <w:r>
        <w:rPr>
          <w:rFonts w:hint="eastAsia" w:ascii="宋体" w:hAnsi="宋体"/>
          <w:b/>
          <w:color w:val="000000" w:themeColor="text1"/>
          <w:sz w:val="44"/>
          <w:szCs w:val="44"/>
          <w:highlight w:val="none"/>
          <w:lang w:val="zh-CN" w:eastAsia="zh-CN"/>
          <w14:textFill>
            <w14:solidFill>
              <w14:schemeClr w14:val="tx1"/>
            </w14:solidFill>
          </w14:textFill>
        </w:rPr>
        <w:t>)</w:t>
      </w:r>
    </w:p>
    <w:p>
      <w:pPr>
        <w:spacing w:line="480" w:lineRule="auto"/>
        <w:jc w:val="center"/>
        <w:rPr>
          <w:rFonts w:ascii="宋体" w:hAnsi="宋体"/>
          <w:b/>
          <w:color w:val="000000" w:themeColor="text1"/>
          <w:sz w:val="48"/>
          <w:szCs w:val="48"/>
          <w:highlight w:val="none"/>
          <w14:textFill>
            <w14:solidFill>
              <w14:schemeClr w14:val="tx1"/>
            </w14:solidFill>
          </w14:textFill>
        </w:rPr>
      </w:pPr>
    </w:p>
    <w:p>
      <w:pPr>
        <w:spacing w:line="480" w:lineRule="auto"/>
        <w:jc w:val="center"/>
        <w:rPr>
          <w:rFonts w:ascii="宋体" w:hAnsi="宋体"/>
          <w:b/>
          <w:color w:val="000000" w:themeColor="text1"/>
          <w:sz w:val="48"/>
          <w:szCs w:val="48"/>
          <w:highlight w:val="none"/>
          <w14:textFill>
            <w14:solidFill>
              <w14:schemeClr w14:val="tx1"/>
            </w14:solidFill>
          </w14:textFill>
        </w:rPr>
      </w:pPr>
    </w:p>
    <w:p>
      <w:pPr>
        <w:spacing w:line="480" w:lineRule="auto"/>
        <w:jc w:val="center"/>
        <w:rPr>
          <w:rFonts w:ascii="宋体" w:hAnsi="宋体"/>
          <w:b/>
          <w:color w:val="000000" w:themeColor="text1"/>
          <w:sz w:val="72"/>
          <w:szCs w:val="72"/>
          <w:highlight w:val="none"/>
          <w14:textFill>
            <w14:solidFill>
              <w14:schemeClr w14:val="tx1"/>
            </w14:solidFill>
          </w14:textFill>
        </w:rPr>
      </w:pPr>
      <w:r>
        <w:rPr>
          <w:rFonts w:hint="eastAsia" w:ascii="宋体" w:hAnsi="宋体"/>
          <w:b/>
          <w:color w:val="000000" w:themeColor="text1"/>
          <w:sz w:val="72"/>
          <w:szCs w:val="72"/>
          <w:highlight w:val="none"/>
          <w:lang w:eastAsia="zh-CN"/>
          <w14:textFill>
            <w14:solidFill>
              <w14:schemeClr w14:val="tx1"/>
            </w14:solidFill>
          </w14:textFill>
        </w:rPr>
        <w:t>比选</w:t>
      </w:r>
      <w:r>
        <w:rPr>
          <w:rFonts w:hint="eastAsia" w:ascii="宋体" w:hAnsi="宋体"/>
          <w:b/>
          <w:color w:val="000000" w:themeColor="text1"/>
          <w:sz w:val="72"/>
          <w:szCs w:val="72"/>
          <w:highlight w:val="none"/>
          <w14:textFill>
            <w14:solidFill>
              <w14:schemeClr w14:val="tx1"/>
            </w14:solidFill>
          </w14:textFill>
        </w:rPr>
        <w:t>文件</w:t>
      </w: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28"/>
          <w:szCs w:val="28"/>
          <w:highlight w:val="none"/>
          <w14:textFill>
            <w14:solidFill>
              <w14:schemeClr w14:val="tx1"/>
            </w14:solidFill>
          </w14:textFill>
        </w:rPr>
      </w:pPr>
    </w:p>
    <w:p>
      <w:pPr>
        <w:pStyle w:val="11"/>
        <w:shd w:val="clear" w:color="auto" w:fill="FFFFFF"/>
        <w:spacing w:line="450" w:lineRule="atLeast"/>
        <w:ind w:firstLine="300"/>
        <w:jc w:val="center"/>
        <w:rPr>
          <w:rFonts w:cs="Times New Roman"/>
          <w:b/>
          <w:color w:val="000000" w:themeColor="text1"/>
          <w:kern w:val="2"/>
          <w:sz w:val="32"/>
          <w:szCs w:val="32"/>
          <w:highlight w:val="none"/>
          <w14:textFill>
            <w14:solidFill>
              <w14:schemeClr w14:val="tx1"/>
            </w14:solidFill>
          </w14:textFill>
        </w:rPr>
      </w:pPr>
    </w:p>
    <w:p>
      <w:pPr>
        <w:pStyle w:val="11"/>
        <w:shd w:val="clear" w:color="auto" w:fill="FFFFFF"/>
        <w:spacing w:line="450" w:lineRule="atLeast"/>
        <w:ind w:firstLine="723" w:firstLineChars="200"/>
        <w:jc w:val="both"/>
        <w:rPr>
          <w:rFonts w:hint="eastAsia" w:cs="Times New Roman"/>
          <w:b/>
          <w:color w:val="000000" w:themeColor="text1"/>
          <w:kern w:val="2"/>
          <w:sz w:val="36"/>
          <w:szCs w:val="36"/>
          <w:highlight w:val="none"/>
          <w14:textFill>
            <w14:solidFill>
              <w14:schemeClr w14:val="tx1"/>
            </w14:solidFill>
          </w14:textFill>
        </w:rPr>
      </w:pPr>
      <w:r>
        <w:rPr>
          <w:rFonts w:hint="eastAsia" w:cs="Times New Roman"/>
          <w:b/>
          <w:color w:val="000000" w:themeColor="text1"/>
          <w:kern w:val="2"/>
          <w:sz w:val="36"/>
          <w:szCs w:val="36"/>
          <w:highlight w:val="none"/>
          <w:lang w:eastAsia="zh-CN"/>
          <w14:textFill>
            <w14:solidFill>
              <w14:schemeClr w14:val="tx1"/>
            </w14:solidFill>
          </w14:textFill>
        </w:rPr>
        <w:t>招标人：</w:t>
      </w:r>
      <w:r>
        <w:rPr>
          <w:rFonts w:hint="eastAsia" w:cs="Times New Roman"/>
          <w:b/>
          <w:color w:val="000000" w:themeColor="text1"/>
          <w:kern w:val="2"/>
          <w:sz w:val="36"/>
          <w:szCs w:val="36"/>
          <w:highlight w:val="none"/>
          <w:lang w:val="en-US" w:eastAsia="zh-CN"/>
          <w14:textFill>
            <w14:solidFill>
              <w14:schemeClr w14:val="tx1"/>
            </w14:solidFill>
          </w14:textFill>
        </w:rPr>
        <w:t>杭州低碳科技馆（</w:t>
      </w:r>
      <w:r>
        <w:rPr>
          <w:rFonts w:hint="eastAsia" w:cs="Times New Roman"/>
          <w:b/>
          <w:color w:val="000000" w:themeColor="text1"/>
          <w:kern w:val="2"/>
          <w:sz w:val="36"/>
          <w:szCs w:val="36"/>
          <w:highlight w:val="none"/>
          <w:lang w:eastAsia="zh-CN"/>
          <w14:textFill>
            <w14:solidFill>
              <w14:schemeClr w14:val="tx1"/>
            </w14:solidFill>
          </w14:textFill>
        </w:rPr>
        <w:t>中国杭州低碳科技馆</w:t>
      </w:r>
      <w:r>
        <w:rPr>
          <w:rFonts w:hint="eastAsia" w:cs="Times New Roman"/>
          <w:b/>
          <w:color w:val="000000" w:themeColor="text1"/>
          <w:kern w:val="2"/>
          <w:sz w:val="36"/>
          <w:szCs w:val="36"/>
          <w:highlight w:val="none"/>
          <w:lang w:val="en-US" w:eastAsia="zh-CN"/>
          <w14:textFill>
            <w14:solidFill>
              <w14:schemeClr w14:val="tx1"/>
            </w14:solidFill>
          </w14:textFill>
        </w:rPr>
        <w:t>）</w:t>
      </w:r>
    </w:p>
    <w:p>
      <w:pPr>
        <w:pStyle w:val="11"/>
        <w:shd w:val="clear" w:color="auto" w:fill="FFFFFF"/>
        <w:spacing w:line="450" w:lineRule="atLeast"/>
        <w:ind w:firstLine="300"/>
        <w:jc w:val="center"/>
        <w:rPr>
          <w:rFonts w:hint="eastAsia" w:cs="Times New Roman"/>
          <w:b/>
          <w:color w:val="000000" w:themeColor="text1"/>
          <w:kern w:val="2"/>
          <w:sz w:val="36"/>
          <w:szCs w:val="36"/>
          <w:highlight w:val="none"/>
          <w14:textFill>
            <w14:solidFill>
              <w14:schemeClr w14:val="tx1"/>
            </w14:solidFill>
          </w14:textFill>
        </w:rPr>
      </w:pPr>
    </w:p>
    <w:p>
      <w:pPr>
        <w:pStyle w:val="11"/>
        <w:shd w:val="clear" w:color="auto" w:fill="FFFFFF"/>
        <w:spacing w:line="450" w:lineRule="atLeast"/>
        <w:ind w:firstLine="300"/>
        <w:jc w:val="center"/>
        <w:rPr>
          <w:rFonts w:ascii="微软雅黑" w:hAnsi="微软雅黑" w:eastAsia="微软雅黑"/>
          <w:color w:val="000000" w:themeColor="text1"/>
          <w:sz w:val="36"/>
          <w:szCs w:val="36"/>
          <w:highlight w:val="none"/>
          <w14:textFill>
            <w14:solidFill>
              <w14:schemeClr w14:val="tx1"/>
            </w14:solidFill>
          </w14:textFill>
        </w:rPr>
      </w:pPr>
      <w:r>
        <w:rPr>
          <w:rFonts w:hint="eastAsia" w:cs="Times New Roman"/>
          <w:b/>
          <w:color w:val="000000" w:themeColor="text1"/>
          <w:kern w:val="2"/>
          <w:sz w:val="36"/>
          <w:szCs w:val="36"/>
          <w:highlight w:val="none"/>
          <w14:textFill>
            <w14:solidFill>
              <w14:schemeClr w14:val="tx1"/>
            </w14:solidFill>
          </w14:textFill>
        </w:rPr>
        <w:t>20</w:t>
      </w:r>
      <w:r>
        <w:rPr>
          <w:rFonts w:hint="eastAsia" w:cs="Times New Roman"/>
          <w:b/>
          <w:color w:val="000000" w:themeColor="text1"/>
          <w:kern w:val="2"/>
          <w:sz w:val="36"/>
          <w:szCs w:val="36"/>
          <w:highlight w:val="none"/>
          <w:lang w:val="en-US" w:eastAsia="zh-CN"/>
          <w14:textFill>
            <w14:solidFill>
              <w14:schemeClr w14:val="tx1"/>
            </w14:solidFill>
          </w14:textFill>
        </w:rPr>
        <w:t>21</w:t>
      </w:r>
      <w:r>
        <w:rPr>
          <w:rFonts w:hint="eastAsia" w:cs="Times New Roman"/>
          <w:b/>
          <w:color w:val="000000" w:themeColor="text1"/>
          <w:kern w:val="2"/>
          <w:sz w:val="36"/>
          <w:szCs w:val="36"/>
          <w:highlight w:val="none"/>
          <w14:textFill>
            <w14:solidFill>
              <w14:schemeClr w14:val="tx1"/>
            </w14:solidFill>
          </w14:textFill>
        </w:rPr>
        <w:t>年</w:t>
      </w:r>
      <w:r>
        <w:rPr>
          <w:rFonts w:hint="eastAsia" w:cs="Times New Roman"/>
          <w:b/>
          <w:color w:val="000000" w:themeColor="text1"/>
          <w:kern w:val="2"/>
          <w:sz w:val="36"/>
          <w:szCs w:val="36"/>
          <w:highlight w:val="none"/>
          <w:lang w:val="en-US" w:eastAsia="zh-CN"/>
          <w14:textFill>
            <w14:solidFill>
              <w14:schemeClr w14:val="tx1"/>
            </w14:solidFill>
          </w14:textFill>
        </w:rPr>
        <w:t>11</w:t>
      </w:r>
      <w:r>
        <w:rPr>
          <w:rFonts w:hint="eastAsia" w:cs="Times New Roman"/>
          <w:b/>
          <w:color w:val="000000" w:themeColor="text1"/>
          <w:kern w:val="2"/>
          <w:sz w:val="36"/>
          <w:szCs w:val="36"/>
          <w:highlight w:val="none"/>
          <w14:textFill>
            <w14:solidFill>
              <w14:schemeClr w14:val="tx1"/>
            </w14:solidFill>
          </w14:textFill>
        </w:rPr>
        <w:t>月</w:t>
      </w:r>
      <w:r>
        <w:rPr>
          <w:rFonts w:hint="eastAsia" w:cs="Times New Roman"/>
          <w:b/>
          <w:color w:val="000000" w:themeColor="text1"/>
          <w:kern w:val="2"/>
          <w:sz w:val="36"/>
          <w:szCs w:val="36"/>
          <w:highlight w:val="none"/>
          <w:lang w:val="en-US" w:eastAsia="zh-CN"/>
          <w14:textFill>
            <w14:solidFill>
              <w14:schemeClr w14:val="tx1"/>
            </w14:solidFill>
          </w14:textFill>
        </w:rPr>
        <w:t>16</w:t>
      </w:r>
      <w:r>
        <w:rPr>
          <w:rFonts w:hint="eastAsia" w:cs="Times New Roman"/>
          <w:b/>
          <w:color w:val="000000" w:themeColor="text1"/>
          <w:kern w:val="2"/>
          <w:sz w:val="36"/>
          <w:szCs w:val="36"/>
          <w:highlight w:val="none"/>
          <w14:textFill>
            <w14:solidFill>
              <w14:schemeClr w14:val="tx1"/>
            </w14:solidFill>
          </w14:textFill>
        </w:rPr>
        <w:t>日</w:t>
      </w:r>
    </w:p>
    <w:p>
      <w:pPr>
        <w:rPr>
          <w:color w:val="000000" w:themeColor="text1"/>
          <w:sz w:val="32"/>
          <w:szCs w:val="32"/>
          <w:highlight w:val="none"/>
          <w14:textFill>
            <w14:solidFill>
              <w14:schemeClr w14:val="tx1"/>
            </w14:solidFill>
          </w14:textFill>
        </w:rPr>
      </w:pPr>
    </w:p>
    <w:p>
      <w:pPr>
        <w:rPr>
          <w:color w:val="000000" w:themeColor="text1"/>
          <w:sz w:val="32"/>
          <w:szCs w:val="32"/>
          <w:highlight w:val="none"/>
          <w14:textFill>
            <w14:solidFill>
              <w14:schemeClr w14:val="tx1"/>
            </w14:solidFill>
          </w14:textFill>
        </w:rPr>
      </w:pPr>
    </w:p>
    <w:p>
      <w:pPr>
        <w:rPr>
          <w:color w:val="000000" w:themeColor="text1"/>
          <w:sz w:val="32"/>
          <w:szCs w:val="32"/>
          <w:highlight w:val="none"/>
          <w14:textFill>
            <w14:solidFill>
              <w14:schemeClr w14:val="tx1"/>
            </w14:solidFill>
          </w14:textFill>
        </w:rPr>
      </w:pPr>
    </w:p>
    <w:p>
      <w:pPr>
        <w:spacing w:line="360" w:lineRule="auto"/>
        <w:jc w:val="center"/>
        <w:rPr>
          <w:rFonts w:ascii="宋体" w:hAnsi="宋体"/>
          <w:b/>
          <w:color w:val="000000" w:themeColor="text1"/>
          <w:sz w:val="48"/>
          <w:szCs w:val="48"/>
          <w:highlight w:val="none"/>
          <w14:textFill>
            <w14:solidFill>
              <w14:schemeClr w14:val="tx1"/>
            </w14:solidFill>
          </w14:textFill>
        </w:rPr>
      </w:pPr>
    </w:p>
    <w:p>
      <w:pPr>
        <w:spacing w:line="360" w:lineRule="auto"/>
        <w:jc w:val="center"/>
        <w:rPr>
          <w:rFonts w:ascii="宋体" w:hAnsi="宋体"/>
          <w:b/>
          <w:color w:val="000000" w:themeColor="text1"/>
          <w:sz w:val="48"/>
          <w:szCs w:val="48"/>
          <w:highlight w:val="none"/>
          <w14:textFill>
            <w14:solidFill>
              <w14:schemeClr w14:val="tx1"/>
            </w14:solidFill>
          </w14:textFill>
        </w:rPr>
      </w:pPr>
      <w:r>
        <w:rPr>
          <w:rFonts w:hint="eastAsia" w:ascii="宋体" w:hAnsi="宋体"/>
          <w:b/>
          <w:color w:val="000000" w:themeColor="text1"/>
          <w:sz w:val="48"/>
          <w:szCs w:val="48"/>
          <w:highlight w:val="none"/>
          <w14:textFill>
            <w14:solidFill>
              <w14:schemeClr w14:val="tx1"/>
            </w14:solidFill>
          </w14:textFill>
        </w:rPr>
        <w:t>目  录</w:t>
      </w:r>
    </w:p>
    <w:p>
      <w:pPr>
        <w:spacing w:line="360" w:lineRule="auto"/>
        <w:rPr>
          <w:rFonts w:ascii="宋体" w:hAnsi="宋体"/>
          <w:color w:val="000000" w:themeColor="text1"/>
          <w:sz w:val="32"/>
          <w:szCs w:val="32"/>
          <w:highlight w:val="none"/>
          <w14:textFill>
            <w14:solidFill>
              <w14:schemeClr w14:val="tx1"/>
            </w14:solidFill>
          </w14:textFill>
        </w:rPr>
      </w:pPr>
    </w:p>
    <w:p>
      <w:pPr>
        <w:spacing w:line="360" w:lineRule="auto"/>
        <w:rPr>
          <w:rFonts w:ascii="宋体" w:hAnsi="宋体"/>
          <w:color w:val="000000" w:themeColor="text1"/>
          <w:sz w:val="32"/>
          <w:szCs w:val="32"/>
          <w:highlight w:val="none"/>
          <w14:textFill>
            <w14:solidFill>
              <w14:schemeClr w14:val="tx1"/>
            </w14:solidFill>
          </w14:textFill>
        </w:rPr>
      </w:pPr>
    </w:p>
    <w:p>
      <w:pPr>
        <w:spacing w:line="360" w:lineRule="auto"/>
        <w:ind w:firstLine="1280"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第一部分      采购公告</w:t>
      </w:r>
    </w:p>
    <w:p>
      <w:pPr>
        <w:spacing w:line="360" w:lineRule="auto"/>
        <w:ind w:firstLine="1280"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第二部分      编制和提交投标文件须知</w:t>
      </w:r>
    </w:p>
    <w:p>
      <w:pPr>
        <w:spacing w:line="360" w:lineRule="auto"/>
        <w:ind w:firstLine="1280"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第三部分      采购需求</w:t>
      </w:r>
    </w:p>
    <w:p>
      <w:pPr>
        <w:spacing w:line="360" w:lineRule="auto"/>
        <w:ind w:firstLine="1280" w:firstLineChars="400"/>
        <w:rPr>
          <w:rFonts w:ascii="宋体" w:hAnsi="宋体"/>
          <w:color w:val="000000" w:themeColor="text1"/>
          <w:sz w:val="32"/>
          <w:szCs w:val="32"/>
          <w:highlight w:val="none"/>
          <w14:textFill>
            <w14:solidFill>
              <w14:schemeClr w14:val="tx1"/>
            </w14:solidFill>
          </w14:textFill>
        </w:rPr>
      </w:pPr>
      <w:r>
        <w:rPr>
          <w:rFonts w:hint="eastAsia" w:ascii="宋体" w:hAnsi="宋体"/>
          <w:color w:val="000000" w:themeColor="text1"/>
          <w:sz w:val="32"/>
          <w:szCs w:val="32"/>
          <w:highlight w:val="none"/>
          <w14:textFill>
            <w14:solidFill>
              <w14:schemeClr w14:val="tx1"/>
            </w14:solidFill>
          </w14:textFill>
        </w:rPr>
        <w:t xml:space="preserve">第四部分      </w:t>
      </w:r>
      <w:bookmarkStart w:id="0" w:name="_Hlt91233176"/>
      <w:bookmarkEnd w:id="0"/>
      <w:r>
        <w:rPr>
          <w:rFonts w:hint="eastAsia" w:ascii="宋体" w:hAnsi="宋体"/>
          <w:color w:val="000000" w:themeColor="text1"/>
          <w:sz w:val="32"/>
          <w:szCs w:val="32"/>
          <w:highlight w:val="none"/>
          <w14:textFill>
            <w14:solidFill>
              <w14:schemeClr w14:val="tx1"/>
            </w14:solidFill>
          </w14:textFill>
        </w:rPr>
        <w:t xml:space="preserve">投标文件格式 </w:t>
      </w:r>
    </w:p>
    <w:p>
      <w:pPr>
        <w:spacing w:line="360" w:lineRule="auto"/>
        <w:ind w:left="210" w:leftChars="100" w:firstLine="3000" w:firstLineChars="1000"/>
        <w:rPr>
          <w:rFonts w:ascii="宋体" w:hAnsi="宋体"/>
          <w:color w:val="000000" w:themeColor="text1"/>
          <w:sz w:val="32"/>
          <w:szCs w:val="32"/>
          <w:highlight w:val="none"/>
          <w14:textFill>
            <w14:solidFill>
              <w14:schemeClr w14:val="tx1"/>
            </w14:solidFill>
          </w14:textFill>
        </w:rPr>
      </w:pPr>
      <w:r>
        <w:rPr>
          <w:rFonts w:ascii="宋体" w:hAnsi="宋体"/>
          <w:color w:val="000000" w:themeColor="text1"/>
          <w:sz w:val="30"/>
          <w:szCs w:val="30"/>
          <w:highlight w:val="none"/>
          <w14:textFill>
            <w14:solidFill>
              <w14:schemeClr w14:val="tx1"/>
            </w14:solidFill>
          </w14:textFill>
        </w:rPr>
        <w:br w:type="page"/>
      </w:r>
      <w:r>
        <w:rPr>
          <w:rFonts w:hint="eastAsia" w:ascii="宋体" w:hAnsi="宋体" w:cs="宋体"/>
          <w:b/>
          <w:color w:val="000000" w:themeColor="text1"/>
          <w:sz w:val="32"/>
          <w:szCs w:val="32"/>
          <w:highlight w:val="none"/>
          <w14:textFill>
            <w14:solidFill>
              <w14:schemeClr w14:val="tx1"/>
            </w14:solidFill>
          </w14:textFill>
        </w:rPr>
        <w:t>第一部分 采购公告</w:t>
      </w:r>
    </w:p>
    <w:p>
      <w:pPr>
        <w:pStyle w:val="7"/>
        <w:spacing w:line="360" w:lineRule="auto"/>
        <w:ind w:firstLine="480" w:firstLineChars="200"/>
        <w:rPr>
          <w:rFonts w:hAnsi="宋体" w:cs="宋体"/>
          <w:sz w:val="24"/>
          <w:szCs w:val="24"/>
          <w:highlight w:val="none"/>
        </w:rPr>
      </w:pPr>
      <w:r>
        <w:rPr>
          <w:rFonts w:hint="eastAsia" w:hAnsi="宋体" w:cs="宋体"/>
          <w:sz w:val="24"/>
          <w:szCs w:val="24"/>
          <w:highlight w:val="none"/>
        </w:rPr>
        <w:t>就</w:t>
      </w:r>
      <w:r>
        <w:rPr>
          <w:rFonts w:hint="eastAsia" w:hAnsi="宋体" w:cs="宋体"/>
          <w:sz w:val="24"/>
          <w:szCs w:val="24"/>
          <w:highlight w:val="none"/>
          <w:lang w:eastAsia="zh-CN"/>
        </w:rPr>
        <w:t>杭州低碳科技馆（中国杭州低碳科技馆）两个项目的招标代理及造价咨询服务项目</w:t>
      </w:r>
      <w:r>
        <w:rPr>
          <w:rFonts w:hint="eastAsia" w:hAnsi="宋体" w:cs="宋体"/>
          <w:sz w:val="24"/>
          <w:szCs w:val="24"/>
          <w:highlight w:val="none"/>
        </w:rPr>
        <w:t>进行公开</w:t>
      </w:r>
      <w:r>
        <w:rPr>
          <w:rFonts w:hint="eastAsia" w:hAnsi="宋体" w:cs="宋体"/>
          <w:sz w:val="24"/>
          <w:szCs w:val="24"/>
          <w:highlight w:val="none"/>
          <w:lang w:val="en-US" w:eastAsia="zh-CN"/>
        </w:rPr>
        <w:t>比选</w:t>
      </w:r>
      <w:r>
        <w:rPr>
          <w:rFonts w:hint="eastAsia" w:hAnsi="宋体" w:cs="宋体"/>
          <w:sz w:val="24"/>
          <w:szCs w:val="24"/>
          <w:highlight w:val="none"/>
        </w:rPr>
        <w:t>采购,</w:t>
      </w:r>
      <w:r>
        <w:rPr>
          <w:rFonts w:hint="eastAsia" w:hAnsi="宋体" w:cs="宋体"/>
          <w:kern w:val="0"/>
          <w:sz w:val="24"/>
          <w:szCs w:val="24"/>
          <w:highlight w:val="none"/>
        </w:rPr>
        <w:t xml:space="preserve"> </w:t>
      </w:r>
      <w:r>
        <w:rPr>
          <w:rFonts w:hint="eastAsia" w:hAnsi="宋体" w:cs="宋体"/>
          <w:sz w:val="24"/>
          <w:szCs w:val="24"/>
          <w:highlight w:val="none"/>
        </w:rPr>
        <w:t>欢迎国内合格的供应商前来参加。具体如下：</w:t>
      </w:r>
    </w:p>
    <w:p>
      <w:pPr>
        <w:pStyle w:val="11"/>
        <w:shd w:val="clear" w:color="auto" w:fill="FFFFFF"/>
        <w:spacing w:line="360" w:lineRule="auto"/>
        <w:ind w:firstLine="417" w:firstLineChars="173"/>
        <w:rPr>
          <w:rFonts w:hint="eastAsia" w:eastAsia="宋体"/>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1</w:t>
      </w:r>
      <w:r>
        <w:rPr>
          <w:rFonts w:hint="eastAsia"/>
          <w:b/>
          <w:color w:val="000000" w:themeColor="text1"/>
          <w:highlight w:val="none"/>
          <w14:textFill>
            <w14:solidFill>
              <w14:schemeClr w14:val="tx1"/>
            </w14:solidFill>
          </w14:textFill>
        </w:rPr>
        <w:t>、项目名称：</w:t>
      </w:r>
      <w:r>
        <w:rPr>
          <w:rFonts w:hint="eastAsia"/>
          <w:highlight w:val="none"/>
          <w:lang w:eastAsia="zh-CN"/>
        </w:rPr>
        <w:t>杭州低碳科技馆（中国杭州低碳科技馆）两个项目的招标代理及造价咨询服务项目</w:t>
      </w:r>
    </w:p>
    <w:p>
      <w:pPr>
        <w:pStyle w:val="7"/>
        <w:spacing w:line="360" w:lineRule="auto"/>
        <w:ind w:left="-540" w:leftChars="-257" w:firstLine="944" w:firstLineChars="392"/>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3、</w:t>
      </w:r>
      <w:r>
        <w:rPr>
          <w:rFonts w:hint="eastAsia" w:hAnsi="宋体" w:cs="宋体"/>
          <w:b/>
          <w:color w:val="000000" w:themeColor="text1"/>
          <w:sz w:val="24"/>
          <w:szCs w:val="24"/>
          <w:highlight w:val="none"/>
          <w:lang w:eastAsia="zh-CN"/>
          <w14:textFill>
            <w14:solidFill>
              <w14:schemeClr w14:val="tx1"/>
            </w14:solidFill>
          </w14:textFill>
        </w:rPr>
        <w:t>比选</w:t>
      </w:r>
      <w:r>
        <w:rPr>
          <w:rFonts w:hint="eastAsia" w:hAnsi="宋体" w:cs="宋体"/>
          <w:b/>
          <w:color w:val="000000" w:themeColor="text1"/>
          <w:sz w:val="24"/>
          <w:szCs w:val="24"/>
          <w:highlight w:val="none"/>
          <w14:textFill>
            <w14:solidFill>
              <w14:schemeClr w14:val="tx1"/>
            </w14:solidFill>
          </w14:textFill>
        </w:rPr>
        <w:t>内容</w:t>
      </w:r>
      <w:r>
        <w:rPr>
          <w:rFonts w:hint="eastAsia" w:hAnsi="宋体" w:cs="宋体"/>
          <w:b/>
          <w:color w:val="000000" w:themeColor="text1"/>
          <w:sz w:val="24"/>
          <w:szCs w:val="24"/>
          <w:highlight w:val="none"/>
          <w:lang w:val="en-US" w:eastAsia="zh-CN"/>
          <w14:textFill>
            <w14:solidFill>
              <w14:schemeClr w14:val="tx1"/>
            </w14:solidFill>
          </w14:textFill>
        </w:rPr>
        <w:t>及预算金额</w:t>
      </w:r>
      <w:r>
        <w:rPr>
          <w:rFonts w:hint="eastAsia" w:hAnsi="宋体" w:cs="宋体"/>
          <w:b/>
          <w:color w:val="000000" w:themeColor="text1"/>
          <w:sz w:val="24"/>
          <w:szCs w:val="24"/>
          <w:highlight w:val="none"/>
          <w14:textFill>
            <w14:solidFill>
              <w14:schemeClr w14:val="tx1"/>
            </w14:solidFill>
          </w14:textFill>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53"/>
        <w:gridCol w:w="618"/>
        <w:gridCol w:w="1413"/>
        <w:gridCol w:w="3467"/>
        <w:gridCol w:w="1786"/>
        <w:gridCol w:w="1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pStyle w:val="7"/>
              <w:spacing w:line="360" w:lineRule="auto"/>
              <w:jc w:val="center"/>
              <w:rPr>
                <w:rFonts w:hint="eastAsia" w:hAnsi="宋体" w:cs="宋体"/>
                <w:sz w:val="24"/>
                <w:szCs w:val="24"/>
                <w:highlight w:val="none"/>
                <w:lang w:val="en-US" w:eastAsia="zh-CN"/>
              </w:rPr>
            </w:pPr>
            <w:r>
              <w:rPr>
                <w:rFonts w:hint="eastAsia" w:hAnsi="宋体" w:cs="宋体"/>
                <w:sz w:val="24"/>
                <w:szCs w:val="24"/>
                <w:highlight w:val="none"/>
                <w:lang w:val="en-US" w:eastAsia="zh-CN"/>
              </w:rPr>
              <w:t>序号</w:t>
            </w:r>
          </w:p>
        </w:tc>
        <w:tc>
          <w:tcPr>
            <w:tcW w:w="618" w:type="dxa"/>
            <w:vAlign w:val="center"/>
          </w:tcPr>
          <w:p>
            <w:pPr>
              <w:pStyle w:val="7"/>
              <w:spacing w:line="360" w:lineRule="auto"/>
              <w:jc w:val="center"/>
              <w:rPr>
                <w:rFonts w:hint="default" w:hAnsi="宋体" w:cs="宋体"/>
                <w:sz w:val="24"/>
                <w:szCs w:val="24"/>
                <w:highlight w:val="none"/>
                <w:lang w:val="en-US" w:eastAsia="zh-CN"/>
              </w:rPr>
            </w:pPr>
            <w:r>
              <w:rPr>
                <w:rFonts w:hint="eastAsia" w:hAnsi="宋体" w:cs="宋体"/>
                <w:sz w:val="24"/>
                <w:szCs w:val="24"/>
                <w:highlight w:val="none"/>
                <w:lang w:val="en-US" w:eastAsia="zh-CN"/>
              </w:rPr>
              <w:t>标项</w:t>
            </w:r>
          </w:p>
        </w:tc>
        <w:tc>
          <w:tcPr>
            <w:tcW w:w="1413" w:type="dxa"/>
            <w:vAlign w:val="center"/>
          </w:tcPr>
          <w:p>
            <w:pPr>
              <w:pStyle w:val="7"/>
              <w:spacing w:line="360" w:lineRule="auto"/>
              <w:jc w:val="center"/>
              <w:rPr>
                <w:rFonts w:hint="default" w:hAnsi="宋体" w:cs="宋体"/>
                <w:sz w:val="24"/>
                <w:szCs w:val="24"/>
                <w:highlight w:val="none"/>
                <w:lang w:val="en-US" w:eastAsia="zh-CN"/>
              </w:rPr>
            </w:pPr>
            <w:r>
              <w:rPr>
                <w:rFonts w:hint="eastAsia" w:hAnsi="宋体" w:cs="宋体"/>
                <w:sz w:val="24"/>
                <w:szCs w:val="24"/>
                <w:highlight w:val="none"/>
                <w:lang w:val="en-US" w:eastAsia="zh-CN"/>
              </w:rPr>
              <w:t>项目名称</w:t>
            </w:r>
          </w:p>
        </w:tc>
        <w:tc>
          <w:tcPr>
            <w:tcW w:w="3467" w:type="dxa"/>
            <w:vAlign w:val="center"/>
          </w:tcPr>
          <w:p>
            <w:pPr>
              <w:pStyle w:val="7"/>
              <w:spacing w:line="360" w:lineRule="auto"/>
              <w:jc w:val="center"/>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项目内容</w:t>
            </w:r>
          </w:p>
        </w:tc>
        <w:tc>
          <w:tcPr>
            <w:tcW w:w="1786" w:type="dxa"/>
            <w:vAlign w:val="center"/>
          </w:tcPr>
          <w:p>
            <w:pPr>
              <w:pStyle w:val="7"/>
              <w:spacing w:line="360" w:lineRule="auto"/>
              <w:jc w:val="center"/>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项目预算金额(以批复为准）（元）</w:t>
            </w:r>
          </w:p>
        </w:tc>
        <w:tc>
          <w:tcPr>
            <w:tcW w:w="1730" w:type="dxa"/>
            <w:vAlign w:val="center"/>
          </w:tcPr>
          <w:p>
            <w:pPr>
              <w:pStyle w:val="7"/>
              <w:spacing w:line="360" w:lineRule="auto"/>
              <w:jc w:val="center"/>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招标内容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pStyle w:val="7"/>
              <w:spacing w:line="360" w:lineRule="auto"/>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1</w:t>
            </w:r>
          </w:p>
        </w:tc>
        <w:tc>
          <w:tcPr>
            <w:tcW w:w="618" w:type="dxa"/>
            <w:vAlign w:val="center"/>
          </w:tcPr>
          <w:p>
            <w:pPr>
              <w:pStyle w:val="7"/>
              <w:spacing w:line="360" w:lineRule="auto"/>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一</w:t>
            </w:r>
          </w:p>
        </w:tc>
        <w:tc>
          <w:tcPr>
            <w:tcW w:w="1413" w:type="dxa"/>
            <w:vAlign w:val="center"/>
          </w:tcPr>
          <w:p>
            <w:pPr>
              <w:pStyle w:val="7"/>
              <w:spacing w:line="360" w:lineRule="auto"/>
              <w:jc w:val="center"/>
              <w:rPr>
                <w:rFonts w:hint="eastAsia" w:hAnsi="宋体" w:cs="宋体"/>
                <w:sz w:val="24"/>
                <w:szCs w:val="24"/>
                <w:highlight w:val="none"/>
              </w:rPr>
            </w:pPr>
            <w:r>
              <w:rPr>
                <w:rFonts w:hint="eastAsia" w:hAnsi="宋体" w:cs="宋体"/>
                <w:sz w:val="24"/>
                <w:szCs w:val="24"/>
                <w:highlight w:val="none"/>
              </w:rPr>
              <w:t>水源热泵中央空调改造</w:t>
            </w:r>
          </w:p>
        </w:tc>
        <w:tc>
          <w:tcPr>
            <w:tcW w:w="3467" w:type="dxa"/>
            <w:vAlign w:val="center"/>
          </w:tcPr>
          <w:p>
            <w:pPr>
              <w:pStyle w:val="7"/>
              <w:spacing w:line="360" w:lineRule="auto"/>
              <w:jc w:val="both"/>
              <w:rPr>
                <w:rFonts w:hint="eastAsia" w:hAnsi="宋体" w:cs="宋体"/>
                <w:sz w:val="24"/>
                <w:szCs w:val="24"/>
                <w:highlight w:val="none"/>
              </w:rPr>
            </w:pPr>
            <w:r>
              <w:rPr>
                <w:rFonts w:hint="eastAsia" w:hAnsi="宋体" w:cs="宋体"/>
                <w:sz w:val="24"/>
                <w:szCs w:val="24"/>
                <w:highlight w:val="none"/>
              </w:rPr>
              <w:t>改造水源热泵中央空调的冷热源系统，停止取用原地下水源，新增3台套燃气锅炉和2套冷却塔，确保科技馆安全有序运行。</w:t>
            </w:r>
          </w:p>
        </w:tc>
        <w:tc>
          <w:tcPr>
            <w:tcW w:w="1786" w:type="dxa"/>
            <w:vAlign w:val="center"/>
          </w:tcPr>
          <w:p>
            <w:pPr>
              <w:pStyle w:val="7"/>
              <w:spacing w:line="360" w:lineRule="auto"/>
              <w:jc w:val="center"/>
              <w:rPr>
                <w:rFonts w:hint="eastAsia" w:hAnsi="宋体" w:cs="宋体"/>
                <w:sz w:val="24"/>
                <w:szCs w:val="24"/>
                <w:highlight w:val="none"/>
              </w:rPr>
            </w:pPr>
            <w:r>
              <w:rPr>
                <w:rFonts w:hint="eastAsia" w:hAnsi="宋体" w:cs="宋体"/>
                <w:sz w:val="24"/>
                <w:szCs w:val="24"/>
                <w:highlight w:val="none"/>
              </w:rPr>
              <w:t>5322800</w:t>
            </w:r>
          </w:p>
        </w:tc>
        <w:tc>
          <w:tcPr>
            <w:tcW w:w="1730" w:type="dxa"/>
            <w:vMerge w:val="restart"/>
            <w:vAlign w:val="center"/>
          </w:tcPr>
          <w:p>
            <w:pPr>
              <w:pStyle w:val="7"/>
              <w:spacing w:line="360" w:lineRule="auto"/>
              <w:jc w:val="center"/>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招标内容为项目范围内的招标代理及造价咨询服务。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53" w:type="dxa"/>
            <w:vAlign w:val="center"/>
          </w:tcPr>
          <w:p>
            <w:pPr>
              <w:pStyle w:val="7"/>
              <w:spacing w:line="360" w:lineRule="auto"/>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2</w:t>
            </w:r>
          </w:p>
        </w:tc>
        <w:tc>
          <w:tcPr>
            <w:tcW w:w="618" w:type="dxa"/>
            <w:vAlign w:val="center"/>
          </w:tcPr>
          <w:p>
            <w:pPr>
              <w:pStyle w:val="7"/>
              <w:spacing w:line="360" w:lineRule="auto"/>
              <w:jc w:val="center"/>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二</w:t>
            </w:r>
          </w:p>
        </w:tc>
        <w:tc>
          <w:tcPr>
            <w:tcW w:w="1413" w:type="dxa"/>
            <w:vAlign w:val="center"/>
          </w:tcPr>
          <w:p>
            <w:pPr>
              <w:pStyle w:val="7"/>
              <w:spacing w:line="360" w:lineRule="auto"/>
              <w:jc w:val="center"/>
              <w:rPr>
                <w:rFonts w:hint="eastAsia" w:hAnsi="宋体" w:cs="宋体"/>
                <w:sz w:val="24"/>
                <w:szCs w:val="24"/>
                <w:highlight w:val="none"/>
              </w:rPr>
            </w:pPr>
            <w:r>
              <w:rPr>
                <w:rFonts w:hint="eastAsia" w:hAnsi="宋体" w:cs="宋体"/>
                <w:sz w:val="24"/>
                <w:szCs w:val="24"/>
                <w:highlight w:val="none"/>
              </w:rPr>
              <w:t>路面及地下排水管网改造</w:t>
            </w:r>
          </w:p>
        </w:tc>
        <w:tc>
          <w:tcPr>
            <w:tcW w:w="3467" w:type="dxa"/>
            <w:vAlign w:val="center"/>
          </w:tcPr>
          <w:p>
            <w:pPr>
              <w:pStyle w:val="7"/>
              <w:spacing w:line="360" w:lineRule="auto"/>
              <w:jc w:val="center"/>
              <w:rPr>
                <w:rFonts w:hint="eastAsia" w:hAnsi="宋体" w:cs="宋体"/>
                <w:sz w:val="24"/>
                <w:szCs w:val="24"/>
                <w:highlight w:val="none"/>
              </w:rPr>
            </w:pPr>
            <w:r>
              <w:rPr>
                <w:rFonts w:hint="eastAsia" w:hAnsi="宋体" w:cs="宋体"/>
                <w:sz w:val="24"/>
                <w:szCs w:val="24"/>
                <w:highlight w:val="none"/>
              </w:rPr>
              <w:t xml:space="preserve">路面和地下排水管网翻新改造 </w:t>
            </w:r>
          </w:p>
        </w:tc>
        <w:tc>
          <w:tcPr>
            <w:tcW w:w="1786" w:type="dxa"/>
            <w:vAlign w:val="center"/>
          </w:tcPr>
          <w:p>
            <w:pPr>
              <w:pStyle w:val="7"/>
              <w:spacing w:line="360" w:lineRule="auto"/>
              <w:jc w:val="center"/>
              <w:rPr>
                <w:rFonts w:hint="eastAsia" w:hAnsi="宋体" w:cs="宋体"/>
                <w:sz w:val="24"/>
                <w:szCs w:val="24"/>
                <w:highlight w:val="none"/>
              </w:rPr>
            </w:pPr>
            <w:r>
              <w:rPr>
                <w:rFonts w:hint="eastAsia" w:hAnsi="宋体" w:cs="宋体"/>
                <w:sz w:val="24"/>
                <w:szCs w:val="24"/>
                <w:highlight w:val="none"/>
              </w:rPr>
              <w:t>4280900</w:t>
            </w:r>
          </w:p>
        </w:tc>
        <w:tc>
          <w:tcPr>
            <w:tcW w:w="1730" w:type="dxa"/>
            <w:vMerge w:val="continue"/>
            <w:vAlign w:val="center"/>
          </w:tcPr>
          <w:p>
            <w:pPr>
              <w:pStyle w:val="7"/>
              <w:spacing w:line="360" w:lineRule="auto"/>
              <w:jc w:val="center"/>
              <w:rPr>
                <w:rFonts w:hint="eastAsia" w:hAnsi="宋体" w:cs="宋体"/>
                <w:sz w:val="24"/>
                <w:szCs w:val="24"/>
                <w:highlight w:val="none"/>
              </w:rPr>
            </w:pPr>
          </w:p>
        </w:tc>
      </w:tr>
    </w:tbl>
    <w:p>
      <w:pPr>
        <w:pStyle w:val="7"/>
        <w:tabs>
          <w:tab w:val="left" w:pos="5070"/>
        </w:tabs>
        <w:spacing w:line="360" w:lineRule="auto"/>
        <w:ind w:firstLine="472" w:firstLineChars="196"/>
        <w:rPr>
          <w:rFonts w:hint="eastAsia" w:hAnsi="宋体" w:cs="宋体"/>
          <w:b/>
          <w:bCs/>
          <w:color w:val="000000" w:themeColor="text1"/>
          <w:sz w:val="24"/>
          <w:szCs w:val="24"/>
          <w:highlight w:val="none"/>
          <w14:textFill>
            <w14:solidFill>
              <w14:schemeClr w14:val="tx1"/>
            </w14:solidFill>
          </w14:textFill>
        </w:rPr>
      </w:pPr>
      <w:r>
        <w:rPr>
          <w:rFonts w:hint="eastAsia" w:hAnsi="宋体" w:cs="宋体"/>
          <w:b/>
          <w:bCs/>
          <w:sz w:val="24"/>
          <w:szCs w:val="24"/>
          <w:highlight w:val="none"/>
          <w:lang w:val="en-US" w:eastAsia="zh-CN"/>
        </w:rPr>
        <w:t>投标单位综合得分第一名的为标项一中标候选人；综合得分第二名的为标项二中标候选人。</w:t>
      </w:r>
    </w:p>
    <w:p>
      <w:pPr>
        <w:pStyle w:val="7"/>
        <w:tabs>
          <w:tab w:val="left" w:pos="5070"/>
        </w:tabs>
        <w:spacing w:line="360" w:lineRule="auto"/>
        <w:ind w:firstLine="472" w:firstLineChars="196"/>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4、合格的供应商应具备的资格要求：</w:t>
      </w:r>
      <w:r>
        <w:rPr>
          <w:rFonts w:hint="eastAsia" w:hAnsi="宋体" w:cs="宋体"/>
          <w:b/>
          <w:color w:val="000000" w:themeColor="text1"/>
          <w:sz w:val="24"/>
          <w:szCs w:val="24"/>
          <w:highlight w:val="none"/>
          <w14:textFill>
            <w14:solidFill>
              <w14:schemeClr w14:val="tx1"/>
            </w14:solidFill>
          </w14:textFill>
        </w:rPr>
        <w:tab/>
      </w:r>
    </w:p>
    <w:p>
      <w:pPr>
        <w:pStyle w:val="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（1）在中华人民共和国境内注册，具有独立法人资格，符合《中华人民共和国政府采购法》第二十二条的规定；</w:t>
      </w:r>
    </w:p>
    <w:p>
      <w:pPr>
        <w:pStyle w:val="6"/>
        <w:spacing w:line="360" w:lineRule="auto"/>
        <w:ind w:firstLine="480" w:firstLineChars="200"/>
        <w:rPr>
          <w:rFonts w:hAnsi="宋体" w:cs="宋体"/>
          <w:color w:val="000000" w:themeColor="text1"/>
          <w:sz w:val="24"/>
          <w:szCs w:val="24"/>
          <w:highlight w:val="none"/>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（2）符合、承认并承诺履行本</w:t>
      </w:r>
      <w:r>
        <w:rPr>
          <w:rFonts w:hint="eastAsia" w:hAnsi="宋体" w:cs="宋体"/>
          <w:color w:val="000000" w:themeColor="text1"/>
          <w:sz w:val="24"/>
          <w:szCs w:val="24"/>
          <w:highlight w:val="none"/>
          <w:lang w:eastAsia="zh-CN"/>
          <w14:textFill>
            <w14:solidFill>
              <w14:schemeClr w14:val="tx1"/>
            </w14:solidFill>
          </w14:textFill>
        </w:rPr>
        <w:t>比选文件</w:t>
      </w:r>
      <w:r>
        <w:rPr>
          <w:rFonts w:hint="eastAsia" w:hAnsi="宋体" w:cs="宋体"/>
          <w:color w:val="000000" w:themeColor="text1"/>
          <w:sz w:val="24"/>
          <w:szCs w:val="24"/>
          <w:highlight w:val="none"/>
          <w14:textFill>
            <w14:solidFill>
              <w14:schemeClr w14:val="tx1"/>
            </w14:solidFill>
          </w14:textFill>
        </w:rPr>
        <w:t>各项要求。</w:t>
      </w:r>
    </w:p>
    <w:p>
      <w:pPr>
        <w:pStyle w:val="3"/>
        <w:spacing w:line="360" w:lineRule="auto"/>
        <w:ind w:firstLine="472" w:firstLineChars="196"/>
        <w:rPr>
          <w:rFonts w:hint="default" w:eastAsia="宋体" w:cs="宋体"/>
          <w:b/>
          <w:color w:val="FF0000"/>
          <w:highlight w:val="none"/>
          <w:lang w:val="en-US" w:eastAsia="zh-CN"/>
        </w:rPr>
      </w:pPr>
      <w:r>
        <w:rPr>
          <w:rFonts w:hint="eastAsia" w:cs="宋体"/>
          <w:b/>
          <w:bCs/>
          <w:color w:val="000000" w:themeColor="text1"/>
          <w:highlight w:val="none"/>
          <w14:textFill>
            <w14:solidFill>
              <w14:schemeClr w14:val="tx1"/>
            </w14:solidFill>
          </w14:textFill>
        </w:rPr>
        <w:t>5、</w:t>
      </w:r>
      <w:r>
        <w:rPr>
          <w:rFonts w:hint="eastAsia" w:cs="宋体"/>
          <w:b/>
          <w:bCs/>
          <w:color w:val="000000" w:themeColor="text1"/>
          <w:highlight w:val="none"/>
          <w:lang w:eastAsia="zh-CN"/>
          <w14:textFill>
            <w14:solidFill>
              <w14:schemeClr w14:val="tx1"/>
            </w14:solidFill>
          </w14:textFill>
        </w:rPr>
        <w:t>招标</w:t>
      </w:r>
      <w:r>
        <w:rPr>
          <w:rFonts w:hint="eastAsia" w:cs="宋体"/>
          <w:b/>
          <w:bCs/>
          <w:color w:val="000000" w:themeColor="text1"/>
          <w:highlight w:val="none"/>
          <w14:textFill>
            <w14:solidFill>
              <w14:schemeClr w14:val="tx1"/>
            </w14:solidFill>
          </w14:textFill>
        </w:rPr>
        <w:t>方式：</w:t>
      </w:r>
      <w:r>
        <w:rPr>
          <w:rFonts w:hint="eastAsia" w:cs="宋体"/>
          <w:b/>
          <w:bCs/>
          <w:color w:val="000000" w:themeColor="text1"/>
          <w:highlight w:val="none"/>
          <w:lang w:eastAsia="zh-CN"/>
          <w14:textFill>
            <w14:solidFill>
              <w14:schemeClr w14:val="tx1"/>
            </w14:solidFill>
          </w14:textFill>
        </w:rPr>
        <w:t>比选</w:t>
      </w:r>
      <w:r>
        <w:rPr>
          <w:rFonts w:hint="eastAsia" w:cs="宋体"/>
          <w:color w:val="000000" w:themeColor="text1"/>
          <w:highlight w:val="none"/>
          <w14:textFill>
            <w14:solidFill>
              <w14:schemeClr w14:val="tx1"/>
            </w14:solidFill>
          </w14:textFill>
        </w:rPr>
        <w:t>。</w:t>
      </w:r>
    </w:p>
    <w:p>
      <w:pPr>
        <w:pStyle w:val="3"/>
        <w:spacing w:line="360" w:lineRule="auto"/>
        <w:ind w:firstLine="482"/>
        <w:rPr>
          <w:rFonts w:cs="宋体"/>
          <w:b/>
          <w:bCs/>
          <w:color w:val="000000" w:themeColor="text1"/>
          <w:highlight w:val="none"/>
          <w14:textFill>
            <w14:solidFill>
              <w14:schemeClr w14:val="tx1"/>
            </w14:solidFill>
          </w14:textFill>
        </w:rPr>
      </w:pPr>
      <w:r>
        <w:rPr>
          <w:rFonts w:hint="eastAsia" w:cs="宋体"/>
          <w:b/>
          <w:color w:val="000000" w:themeColor="text1"/>
          <w:highlight w:val="none"/>
          <w14:textFill>
            <w14:solidFill>
              <w14:schemeClr w14:val="tx1"/>
            </w14:solidFill>
          </w14:textFill>
        </w:rPr>
        <w:t>6、</w:t>
      </w:r>
      <w:r>
        <w:rPr>
          <w:rFonts w:hint="eastAsia" w:cs="宋体"/>
          <w:b/>
          <w:bCs/>
          <w:color w:val="000000" w:themeColor="text1"/>
          <w:highlight w:val="none"/>
          <w14:textFill>
            <w14:solidFill>
              <w14:schemeClr w14:val="tx1"/>
            </w14:solidFill>
          </w14:textFill>
        </w:rPr>
        <w:t>获取</w:t>
      </w:r>
      <w:r>
        <w:rPr>
          <w:rFonts w:hint="eastAsia" w:cs="宋体"/>
          <w:b/>
          <w:bCs/>
          <w:color w:val="000000" w:themeColor="text1"/>
          <w:highlight w:val="none"/>
          <w:lang w:eastAsia="zh-CN"/>
          <w14:textFill>
            <w14:solidFill>
              <w14:schemeClr w14:val="tx1"/>
            </w14:solidFill>
          </w14:textFill>
        </w:rPr>
        <w:t>比选文件</w:t>
      </w:r>
      <w:r>
        <w:rPr>
          <w:rFonts w:hint="eastAsia" w:cs="宋体"/>
          <w:b/>
          <w:bCs/>
          <w:color w:val="000000" w:themeColor="text1"/>
          <w:highlight w:val="none"/>
          <w14:textFill>
            <w14:solidFill>
              <w14:schemeClr w14:val="tx1"/>
            </w14:solidFill>
          </w14:textFill>
        </w:rPr>
        <w:t>的时间、地址及方式：</w:t>
      </w:r>
    </w:p>
    <w:p>
      <w:pPr>
        <w:pStyle w:val="3"/>
        <w:spacing w:line="360" w:lineRule="auto"/>
        <w:rPr>
          <w:rFonts w:cs="宋体"/>
          <w:color w:val="000000" w:themeColor="text1"/>
          <w:highlight w:val="none"/>
          <w14:textFill>
            <w14:solidFill>
              <w14:schemeClr w14:val="tx1"/>
            </w14:solidFill>
          </w14:textFill>
        </w:rPr>
      </w:pPr>
      <w:r>
        <w:rPr>
          <w:rFonts w:hint="eastAsia" w:cs="宋体"/>
          <w:color w:val="000000" w:themeColor="text1"/>
          <w:highlight w:val="none"/>
          <w14:textFill>
            <w14:solidFill>
              <w14:schemeClr w14:val="tx1"/>
            </w14:solidFill>
          </w14:textFill>
        </w:rPr>
        <w:t>自公告发布之日起供应商可登录</w:t>
      </w:r>
      <w:r>
        <w:rPr>
          <w:rFonts w:hint="eastAsia" w:cs="宋体"/>
          <w:color w:val="000000" w:themeColor="text1"/>
          <w:highlight w:val="none"/>
          <w:lang w:eastAsia="zh-CN"/>
          <w14:textFill>
            <w14:solidFill>
              <w14:schemeClr w14:val="tx1"/>
            </w14:solidFill>
          </w14:textFill>
        </w:rPr>
        <w:fldChar w:fldCharType="begin"/>
      </w:r>
      <w:r>
        <w:rPr>
          <w:rFonts w:hint="eastAsia" w:cs="宋体"/>
          <w:color w:val="000000" w:themeColor="text1"/>
          <w:highlight w:val="none"/>
          <w:lang w:eastAsia="zh-CN"/>
          <w14:textFill>
            <w14:solidFill>
              <w14:schemeClr w14:val="tx1"/>
            </w14:solidFill>
          </w14:textFill>
        </w:rPr>
        <w:instrText xml:space="preserve"> HYPERLINK "https://www.dtkjg.org.cn/" </w:instrText>
      </w:r>
      <w:r>
        <w:rPr>
          <w:rFonts w:hint="eastAsia" w:cs="宋体"/>
          <w:color w:val="000000" w:themeColor="text1"/>
          <w:highlight w:val="none"/>
          <w:lang w:eastAsia="zh-CN"/>
          <w14:textFill>
            <w14:solidFill>
              <w14:schemeClr w14:val="tx1"/>
            </w14:solidFill>
          </w14:textFill>
        </w:rPr>
        <w:fldChar w:fldCharType="separate"/>
      </w:r>
      <w:r>
        <w:rPr>
          <w:rStyle w:val="15"/>
          <w:rFonts w:hint="eastAsia" w:cs="宋体"/>
          <w:color w:val="000000" w:themeColor="text1"/>
          <w:highlight w:val="none"/>
          <w:lang w:eastAsia="zh-CN"/>
          <w14:textFill>
            <w14:solidFill>
              <w14:schemeClr w14:val="tx1"/>
            </w14:solidFill>
          </w14:textFill>
        </w:rPr>
        <w:t>杭州低碳科技馆（中国杭州低碳科技馆</w:t>
      </w:r>
      <w:r>
        <w:rPr>
          <w:rStyle w:val="15"/>
          <w:rFonts w:hint="eastAsia" w:cs="宋体"/>
          <w:color w:val="000000" w:themeColor="text1"/>
          <w:highlight w:val="none"/>
          <w:lang w:val="en-US" w:eastAsia="zh-CN"/>
          <w14:textFill>
            <w14:solidFill>
              <w14:schemeClr w14:val="tx1"/>
            </w14:solidFill>
          </w14:textFill>
        </w:rPr>
        <w:t>）</w:t>
      </w:r>
      <w:r>
        <w:rPr>
          <w:rFonts w:hint="eastAsia" w:cs="宋体"/>
          <w:color w:val="000000" w:themeColor="text1"/>
          <w:highlight w:val="none"/>
          <w:lang w:eastAsia="zh-CN"/>
          <w14:textFill>
            <w14:solidFill>
              <w14:schemeClr w14:val="tx1"/>
            </w14:solidFill>
          </w14:textFill>
        </w:rPr>
        <w:fldChar w:fldCharType="end"/>
      </w:r>
      <w:r>
        <w:rPr>
          <w:rFonts w:hint="eastAsia" w:cs="宋体"/>
          <w:color w:val="000000" w:themeColor="text1"/>
          <w:highlight w:val="none"/>
          <w14:textFill>
            <w14:solidFill>
              <w14:schemeClr w14:val="tx1"/>
            </w14:solidFill>
          </w14:textFill>
        </w:rPr>
        <w:t>官网直接下载</w:t>
      </w:r>
      <w:r>
        <w:rPr>
          <w:rFonts w:hint="eastAsia" w:cs="宋体"/>
          <w:color w:val="000000" w:themeColor="text1"/>
          <w:highlight w:val="none"/>
          <w:lang w:eastAsia="zh-CN"/>
          <w14:textFill>
            <w14:solidFill>
              <w14:schemeClr w14:val="tx1"/>
            </w14:solidFill>
          </w14:textFill>
        </w:rPr>
        <w:t>比选文件</w:t>
      </w:r>
      <w:r>
        <w:rPr>
          <w:rFonts w:hint="eastAsia" w:cs="宋体"/>
          <w:color w:val="000000" w:themeColor="text1"/>
          <w:highlight w:val="none"/>
          <w14:textFill>
            <w14:solidFill>
              <w14:schemeClr w14:val="tx1"/>
            </w14:solidFill>
          </w14:textFill>
        </w:rPr>
        <w:t>；</w:t>
      </w:r>
    </w:p>
    <w:p>
      <w:pPr>
        <w:spacing w:line="360" w:lineRule="auto"/>
        <w:ind w:firstLine="472" w:firstLineChars="196"/>
        <w:rPr>
          <w:rFonts w:ascii="宋体" w:hAnsi="宋体" w:cs="宋体"/>
          <w:b/>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7</w:t>
      </w:r>
      <w:r>
        <w:rPr>
          <w:rFonts w:hint="eastAsia" w:ascii="宋体" w:hAnsi="宋体" w:cs="宋体"/>
          <w:b/>
          <w:color w:val="000000" w:themeColor="text1"/>
          <w:sz w:val="24"/>
          <w:highlight w:val="none"/>
          <w14:textFill>
            <w14:solidFill>
              <w14:schemeClr w14:val="tx1"/>
            </w14:solidFill>
          </w14:textFill>
        </w:rPr>
        <w:t>、</w:t>
      </w:r>
      <w:r>
        <w:rPr>
          <w:rFonts w:hint="eastAsia" w:ascii="宋体" w:hAnsi="宋体" w:cs="宋体"/>
          <w:b/>
          <w:color w:val="000000" w:themeColor="text1"/>
          <w:sz w:val="24"/>
          <w:highlight w:val="none"/>
          <w:lang w:eastAsia="zh-CN"/>
          <w14:textFill>
            <w14:solidFill>
              <w14:schemeClr w14:val="tx1"/>
            </w14:solidFill>
          </w14:textFill>
        </w:rPr>
        <w:t>比选文件</w:t>
      </w:r>
      <w:r>
        <w:rPr>
          <w:rFonts w:hint="eastAsia" w:ascii="宋体" w:hAnsi="宋体" w:cs="宋体"/>
          <w:b/>
          <w:color w:val="000000" w:themeColor="text1"/>
          <w:sz w:val="24"/>
          <w:highlight w:val="none"/>
          <w14:textFill>
            <w14:solidFill>
              <w14:schemeClr w14:val="tx1"/>
            </w14:solidFill>
          </w14:textFill>
        </w:rPr>
        <w:t>响应：</w:t>
      </w:r>
    </w:p>
    <w:p>
      <w:pPr>
        <w:spacing w:line="360" w:lineRule="auto"/>
        <w:ind w:firstLine="470" w:firstLineChars="196"/>
        <w:rPr>
          <w:rFonts w:ascii="宋体" w:hAnsi="宋体" w:cs="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（1）</w:t>
      </w:r>
      <w:r>
        <w:rPr>
          <w:rFonts w:hint="eastAsia" w:ascii="宋体" w:hAnsi="宋体" w:cs="宋体"/>
          <w:b/>
          <w:color w:val="000000" w:themeColor="text1"/>
          <w:sz w:val="24"/>
          <w:highlight w:val="none"/>
          <w:lang w:eastAsia="zh-CN"/>
          <w14:textFill>
            <w14:solidFill>
              <w14:schemeClr w14:val="tx1"/>
            </w14:solidFill>
          </w14:textFill>
        </w:rPr>
        <w:t>比选</w:t>
      </w:r>
      <w:r>
        <w:rPr>
          <w:rFonts w:hint="eastAsia" w:ascii="宋体" w:hAnsi="宋体" w:cs="宋体"/>
          <w:b/>
          <w:color w:val="000000" w:themeColor="text1"/>
          <w:sz w:val="24"/>
          <w:highlight w:val="none"/>
          <w14:textFill>
            <w14:solidFill>
              <w14:schemeClr w14:val="tx1"/>
            </w14:solidFill>
          </w14:textFill>
        </w:rPr>
        <w:t>文件递交截止时间和地址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kern w:val="0"/>
          <w:sz w:val="24"/>
          <w:highlight w:val="none"/>
          <w:u w:val="single"/>
        </w:rPr>
        <w:t>20</w:t>
      </w:r>
      <w:r>
        <w:rPr>
          <w:rFonts w:hint="eastAsia" w:ascii="宋体" w:hAnsi="宋体" w:cs="宋体"/>
          <w:kern w:val="0"/>
          <w:sz w:val="24"/>
          <w:highlight w:val="none"/>
          <w:u w:val="single"/>
          <w:lang w:val="en-US" w:eastAsia="zh-CN"/>
        </w:rPr>
        <w:t>21</w:t>
      </w:r>
      <w:r>
        <w:rPr>
          <w:rFonts w:hint="eastAsia" w:ascii="宋体" w:hAnsi="宋体" w:cs="宋体"/>
          <w:kern w:val="0"/>
          <w:sz w:val="24"/>
          <w:highlight w:val="none"/>
          <w:lang w:val="zh-CN"/>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11</w:t>
      </w:r>
      <w:r>
        <w:rPr>
          <w:rFonts w:hint="eastAsia" w:ascii="宋体" w:hAnsi="宋体" w:cs="宋体"/>
          <w:kern w:val="0"/>
          <w:sz w:val="24"/>
          <w:highlight w:val="none"/>
          <w:u w:val="single"/>
        </w:rPr>
        <w:t xml:space="preserve"> </w:t>
      </w:r>
      <w:r>
        <w:rPr>
          <w:rFonts w:hint="eastAsia" w:ascii="宋体" w:hAnsi="宋体" w:cs="宋体"/>
          <w:kern w:val="0"/>
          <w:sz w:val="24"/>
          <w:highlight w:val="none"/>
          <w:lang w:val="zh-CN"/>
        </w:rPr>
        <w:t>月</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19</w:t>
      </w:r>
      <w:r>
        <w:rPr>
          <w:rFonts w:hint="eastAsia" w:ascii="宋体" w:hAnsi="宋体" w:cs="宋体"/>
          <w:kern w:val="0"/>
          <w:sz w:val="24"/>
          <w:highlight w:val="none"/>
          <w:u w:val="single"/>
        </w:rPr>
        <w:t xml:space="preserve"> </w:t>
      </w:r>
      <w:r>
        <w:rPr>
          <w:rFonts w:hint="eastAsia" w:ascii="宋体" w:hAnsi="宋体" w:cs="宋体"/>
          <w:kern w:val="0"/>
          <w:sz w:val="24"/>
          <w:highlight w:val="none"/>
          <w:lang w:val="zh-CN"/>
        </w:rPr>
        <w:t>日</w:t>
      </w:r>
      <w:r>
        <w:rPr>
          <w:rFonts w:hint="eastAsia" w:ascii="宋体" w:hAnsi="宋体" w:cs="宋体"/>
          <w:kern w:val="0"/>
          <w:sz w:val="24"/>
          <w:highlight w:val="none"/>
        </w:rPr>
        <w:t>上</w:t>
      </w:r>
      <w:r>
        <w:rPr>
          <w:rFonts w:hint="eastAsia" w:ascii="宋体" w:hAnsi="宋体" w:cs="宋体"/>
          <w:kern w:val="0"/>
          <w:sz w:val="24"/>
          <w:highlight w:val="none"/>
          <w:lang w:val="zh-CN"/>
        </w:rPr>
        <w:t>午</w:t>
      </w:r>
      <w:r>
        <w:rPr>
          <w:rFonts w:hint="eastAsia" w:ascii="宋体" w:hAnsi="宋体" w:cs="宋体"/>
          <w:kern w:val="0"/>
          <w:sz w:val="24"/>
          <w:highlight w:val="none"/>
          <w:u w:val="single"/>
          <w:lang w:val="en-US" w:eastAsia="zh-CN"/>
        </w:rPr>
        <w:t>9</w:t>
      </w:r>
      <w:r>
        <w:rPr>
          <w:rFonts w:hint="eastAsia" w:ascii="宋体" w:hAnsi="宋体" w:cs="宋体"/>
          <w:kern w:val="0"/>
          <w:sz w:val="24"/>
          <w:highlight w:val="none"/>
        </w:rPr>
        <w:t>点</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3</w:t>
      </w:r>
      <w:r>
        <w:rPr>
          <w:rFonts w:hint="eastAsia" w:ascii="宋体" w:hAnsi="宋体" w:cs="宋体"/>
          <w:kern w:val="0"/>
          <w:sz w:val="24"/>
          <w:highlight w:val="none"/>
          <w:u w:val="single"/>
        </w:rPr>
        <w:t>0</w:t>
      </w:r>
      <w:r>
        <w:rPr>
          <w:rFonts w:hint="eastAsia" w:ascii="宋体" w:hAnsi="宋体" w:cs="宋体"/>
          <w:kern w:val="0"/>
          <w:sz w:val="24"/>
          <w:highlight w:val="none"/>
        </w:rPr>
        <w:t>分，地点：</w:t>
      </w:r>
      <w:r>
        <w:rPr>
          <w:rFonts w:hint="eastAsia" w:ascii="宋体" w:hAnsi="宋体" w:cs="宋体"/>
          <w:sz w:val="24"/>
          <w:highlight w:val="none"/>
        </w:rPr>
        <w:t>杭州市</w:t>
      </w:r>
      <w:r>
        <w:rPr>
          <w:rFonts w:hint="eastAsia" w:ascii="宋体" w:hAnsi="宋体" w:cs="宋体"/>
          <w:sz w:val="24"/>
          <w:highlight w:val="none"/>
          <w:lang w:val="en-US" w:eastAsia="zh-CN"/>
        </w:rPr>
        <w:t>滨江区江汉路1888号</w:t>
      </w:r>
      <w:r>
        <w:rPr>
          <w:rFonts w:hint="eastAsia" w:ascii="宋体" w:hAnsi="宋体" w:cs="宋体"/>
          <w:kern w:val="0"/>
          <w:sz w:val="24"/>
          <w:highlight w:val="none"/>
          <w:lang w:val="zh-CN"/>
        </w:rPr>
        <w:t>。</w:t>
      </w:r>
    </w:p>
    <w:p>
      <w:pPr>
        <w:spacing w:line="360" w:lineRule="auto"/>
        <w:ind w:firstLine="470" w:firstLineChars="196"/>
        <w:rPr>
          <w:rFonts w:ascii="宋体" w:hAnsi="宋体" w:cs="宋体"/>
          <w:kern w:val="0"/>
          <w:sz w:val="24"/>
          <w:highlight w:val="none"/>
          <w:lang w:val="zh-CN"/>
        </w:rPr>
      </w:pPr>
      <w:r>
        <w:rPr>
          <w:rFonts w:hint="eastAsia" w:ascii="宋体" w:hAnsi="宋体" w:cs="宋体"/>
          <w:kern w:val="0"/>
          <w:sz w:val="24"/>
          <w:highlight w:val="none"/>
          <w:lang w:val="zh-CN"/>
        </w:rPr>
        <w:t>（</w:t>
      </w:r>
      <w:r>
        <w:rPr>
          <w:rFonts w:hint="eastAsia" w:ascii="宋体" w:hAnsi="宋体" w:cs="宋体"/>
          <w:kern w:val="0"/>
          <w:sz w:val="24"/>
          <w:highlight w:val="none"/>
        </w:rPr>
        <w:t>2</w:t>
      </w:r>
      <w:r>
        <w:rPr>
          <w:rFonts w:hint="eastAsia" w:ascii="宋体" w:hAnsi="宋体" w:cs="宋体"/>
          <w:kern w:val="0"/>
          <w:sz w:val="24"/>
          <w:highlight w:val="none"/>
          <w:lang w:val="zh-CN"/>
        </w:rPr>
        <w:t>）</w:t>
      </w:r>
      <w:r>
        <w:rPr>
          <w:rFonts w:hint="eastAsia" w:ascii="宋体" w:hAnsi="宋体" w:cs="宋体"/>
          <w:b/>
          <w:color w:val="000000" w:themeColor="text1"/>
          <w:sz w:val="24"/>
          <w:highlight w:val="none"/>
          <w:lang w:eastAsia="zh-CN"/>
          <w14:textFill>
            <w14:solidFill>
              <w14:schemeClr w14:val="tx1"/>
            </w14:solidFill>
          </w14:textFill>
        </w:rPr>
        <w:t>比选</w:t>
      </w:r>
      <w:r>
        <w:rPr>
          <w:rFonts w:hint="eastAsia" w:ascii="宋体" w:hAnsi="宋体" w:cs="宋体"/>
          <w:b/>
          <w:color w:val="000000" w:themeColor="text1"/>
          <w:sz w:val="24"/>
          <w:highlight w:val="none"/>
          <w14:textFill>
            <w14:solidFill>
              <w14:schemeClr w14:val="tx1"/>
            </w14:solidFill>
          </w14:textFill>
        </w:rPr>
        <w:t>文件开启时间和地址</w:t>
      </w:r>
      <w:r>
        <w:rPr>
          <w:rFonts w:hint="eastAsia" w:ascii="宋体" w:hAnsi="宋体" w:cs="宋体"/>
          <w:color w:val="000000" w:themeColor="text1"/>
          <w:sz w:val="24"/>
          <w:highlight w:val="none"/>
          <w14:textFill>
            <w14:solidFill>
              <w14:schemeClr w14:val="tx1"/>
            </w14:solidFill>
          </w14:textFill>
        </w:rPr>
        <w:t>：</w:t>
      </w:r>
      <w:r>
        <w:rPr>
          <w:rFonts w:hint="eastAsia" w:ascii="宋体" w:hAnsi="宋体" w:cs="宋体"/>
          <w:kern w:val="0"/>
          <w:sz w:val="24"/>
          <w:highlight w:val="none"/>
          <w:u w:val="single"/>
        </w:rPr>
        <w:t>20</w:t>
      </w:r>
      <w:r>
        <w:rPr>
          <w:rFonts w:hint="eastAsia" w:ascii="宋体" w:hAnsi="宋体" w:cs="宋体"/>
          <w:kern w:val="0"/>
          <w:sz w:val="24"/>
          <w:highlight w:val="none"/>
          <w:u w:val="single"/>
          <w:lang w:val="en-US" w:eastAsia="zh-CN"/>
        </w:rPr>
        <w:t>21</w:t>
      </w:r>
      <w:r>
        <w:rPr>
          <w:rFonts w:hint="eastAsia" w:ascii="宋体" w:hAnsi="宋体" w:cs="宋体"/>
          <w:kern w:val="0"/>
          <w:sz w:val="24"/>
          <w:highlight w:val="none"/>
          <w:lang w:val="zh-CN"/>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en-US" w:eastAsia="zh-CN"/>
        </w:rPr>
        <w:t>11</w:t>
      </w:r>
      <w:r>
        <w:rPr>
          <w:rFonts w:hint="eastAsia" w:ascii="宋体" w:hAnsi="宋体" w:cs="宋体"/>
          <w:kern w:val="0"/>
          <w:sz w:val="24"/>
          <w:highlight w:val="none"/>
          <w:lang w:val="zh-CN"/>
        </w:rPr>
        <w:t>月</w:t>
      </w:r>
      <w:r>
        <w:rPr>
          <w:rFonts w:hint="eastAsia" w:ascii="宋体" w:hAnsi="宋体" w:cs="宋体"/>
          <w:kern w:val="0"/>
          <w:sz w:val="24"/>
          <w:highlight w:val="none"/>
          <w:u w:val="single"/>
          <w:lang w:val="en-US" w:eastAsia="zh-CN"/>
        </w:rPr>
        <w:t xml:space="preserve"> 19 </w:t>
      </w:r>
      <w:r>
        <w:rPr>
          <w:rFonts w:hint="eastAsia" w:ascii="宋体" w:hAnsi="宋体" w:cs="宋体"/>
          <w:kern w:val="0"/>
          <w:sz w:val="24"/>
          <w:highlight w:val="none"/>
          <w:lang w:val="zh-CN"/>
        </w:rPr>
        <w:t>日</w:t>
      </w:r>
      <w:r>
        <w:rPr>
          <w:rFonts w:hint="eastAsia" w:ascii="宋体" w:hAnsi="宋体" w:cs="宋体"/>
          <w:kern w:val="0"/>
          <w:sz w:val="24"/>
          <w:highlight w:val="none"/>
        </w:rPr>
        <w:t>上</w:t>
      </w:r>
      <w:r>
        <w:rPr>
          <w:rFonts w:hint="eastAsia" w:ascii="宋体" w:hAnsi="宋体" w:cs="宋体"/>
          <w:kern w:val="0"/>
          <w:sz w:val="24"/>
          <w:highlight w:val="none"/>
          <w:lang w:val="zh-CN"/>
        </w:rPr>
        <w:t>午</w:t>
      </w:r>
      <w:r>
        <w:rPr>
          <w:rFonts w:hint="eastAsia" w:ascii="宋体" w:hAnsi="宋体" w:cs="宋体"/>
          <w:kern w:val="0"/>
          <w:sz w:val="24"/>
          <w:highlight w:val="none"/>
          <w:u w:val="single"/>
          <w:lang w:val="en-US" w:eastAsia="zh-CN"/>
        </w:rPr>
        <w:t>9</w:t>
      </w:r>
      <w:r>
        <w:rPr>
          <w:rFonts w:hint="eastAsia" w:ascii="宋体" w:hAnsi="宋体" w:cs="宋体"/>
          <w:kern w:val="0"/>
          <w:sz w:val="24"/>
          <w:highlight w:val="none"/>
        </w:rPr>
        <w:t>点</w:t>
      </w:r>
      <w:r>
        <w:rPr>
          <w:rFonts w:hint="eastAsia" w:ascii="宋体" w:hAnsi="宋体" w:cs="宋体"/>
          <w:kern w:val="0"/>
          <w:sz w:val="24"/>
          <w:highlight w:val="none"/>
          <w:u w:val="single"/>
          <w:lang w:val="en-US" w:eastAsia="zh-CN"/>
        </w:rPr>
        <w:t>3</w:t>
      </w:r>
      <w:r>
        <w:rPr>
          <w:rFonts w:hint="eastAsia" w:ascii="宋体" w:hAnsi="宋体" w:cs="宋体"/>
          <w:kern w:val="0"/>
          <w:sz w:val="24"/>
          <w:highlight w:val="none"/>
          <w:u w:val="single"/>
        </w:rPr>
        <w:t>0</w:t>
      </w:r>
      <w:r>
        <w:rPr>
          <w:rFonts w:hint="eastAsia" w:ascii="宋体" w:hAnsi="宋体" w:cs="宋体"/>
          <w:kern w:val="0"/>
          <w:sz w:val="24"/>
          <w:highlight w:val="none"/>
        </w:rPr>
        <w:t>分，地点：</w:t>
      </w:r>
      <w:r>
        <w:rPr>
          <w:rFonts w:hint="eastAsia" w:ascii="宋体" w:hAnsi="宋体" w:cs="宋体"/>
          <w:sz w:val="24"/>
          <w:highlight w:val="none"/>
        </w:rPr>
        <w:t>杭州市</w:t>
      </w:r>
      <w:r>
        <w:rPr>
          <w:rFonts w:hint="eastAsia" w:ascii="宋体" w:hAnsi="宋体" w:cs="宋体"/>
          <w:sz w:val="24"/>
          <w:highlight w:val="none"/>
          <w:lang w:val="en-US" w:eastAsia="zh-CN"/>
        </w:rPr>
        <w:t>滨江区江汉路1888号</w:t>
      </w:r>
      <w:r>
        <w:rPr>
          <w:rFonts w:hint="eastAsia" w:ascii="宋体" w:hAnsi="宋体" w:cs="宋体"/>
          <w:kern w:val="0"/>
          <w:sz w:val="24"/>
          <w:highlight w:val="none"/>
          <w:lang w:val="zh-CN"/>
        </w:rPr>
        <w:t>。</w:t>
      </w:r>
    </w:p>
    <w:p>
      <w:pPr>
        <w:pStyle w:val="7"/>
        <w:spacing w:line="360" w:lineRule="auto"/>
        <w:ind w:firstLine="472" w:firstLineChars="196"/>
        <w:rPr>
          <w:rFonts w:hint="eastAsia"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14:textFill>
            <w14:solidFill>
              <w14:schemeClr w14:val="tx1"/>
            </w14:solidFill>
          </w14:textFill>
        </w:rPr>
        <w:t xml:space="preserve">8、联系方式： </w:t>
      </w:r>
    </w:p>
    <w:p>
      <w:pPr>
        <w:pStyle w:val="7"/>
        <w:numPr>
          <w:ilvl w:val="0"/>
          <w:numId w:val="0"/>
        </w:numPr>
        <w:spacing w:line="360" w:lineRule="auto"/>
        <w:rPr>
          <w:rFonts w:hint="eastAsia" w:hAnsi="宋体" w:eastAsia="宋体" w:cs="宋体"/>
          <w:b w:val="0"/>
          <w:bCs/>
          <w:color w:val="000000" w:themeColor="text1"/>
          <w:sz w:val="24"/>
          <w:szCs w:val="24"/>
          <w:highlight w:val="none"/>
          <w:lang w:eastAsia="zh-CN"/>
          <w14:textFill>
            <w14:solidFill>
              <w14:schemeClr w14:val="tx1"/>
            </w14:solidFill>
          </w14:textFill>
        </w:rPr>
      </w:pPr>
      <w:r>
        <w:rPr>
          <w:rFonts w:hint="eastAsia" w:hAnsi="宋体" w:cs="宋体"/>
          <w:b w:val="0"/>
          <w:bCs/>
          <w:color w:val="000000" w:themeColor="text1"/>
          <w:sz w:val="24"/>
          <w:szCs w:val="24"/>
          <w:highlight w:val="none"/>
          <w:lang w:eastAsia="zh-CN"/>
          <w14:textFill>
            <w14:solidFill>
              <w14:schemeClr w14:val="tx1"/>
            </w14:solidFill>
          </w14:textFill>
        </w:rPr>
        <w:t>采购人：杭州低碳科技馆（中国杭州低碳科技馆）</w:t>
      </w:r>
    </w:p>
    <w:p>
      <w:pPr>
        <w:pStyle w:val="7"/>
        <w:numPr>
          <w:ilvl w:val="0"/>
          <w:numId w:val="0"/>
        </w:numPr>
        <w:spacing w:line="360" w:lineRule="auto"/>
        <w:rPr>
          <w:rFonts w:hint="eastAsia"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联系人：</w:t>
      </w:r>
      <w:r>
        <w:rPr>
          <w:rFonts w:hint="eastAsia" w:hAnsi="宋体" w:cs="宋体"/>
          <w:color w:val="000000" w:themeColor="text1"/>
          <w:sz w:val="24"/>
          <w:szCs w:val="24"/>
          <w:highlight w:val="none"/>
          <w:lang w:val="en-US" w:eastAsia="zh-CN"/>
          <w14:textFill>
            <w14:solidFill>
              <w14:schemeClr w14:val="tx1"/>
            </w14:solidFill>
          </w14:textFill>
        </w:rPr>
        <w:t>章有卫</w:t>
      </w:r>
    </w:p>
    <w:p>
      <w:pPr>
        <w:pStyle w:val="7"/>
        <w:numPr>
          <w:ilvl w:val="0"/>
          <w:numId w:val="0"/>
        </w:numPr>
        <w:spacing w:line="360" w:lineRule="auto"/>
        <w:rPr>
          <w:rFonts w:hint="eastAsia" w:hAnsi="宋体" w:eastAsia="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联系电话：0571-8711952</w:t>
      </w:r>
      <w:r>
        <w:rPr>
          <w:rFonts w:hint="eastAsia" w:hAnsi="宋体" w:cs="宋体"/>
          <w:color w:val="000000" w:themeColor="text1"/>
          <w:sz w:val="24"/>
          <w:szCs w:val="24"/>
          <w:highlight w:val="none"/>
          <w:lang w:val="en-US" w:eastAsia="zh-CN"/>
          <w14:textFill>
            <w14:solidFill>
              <w14:schemeClr w14:val="tx1"/>
            </w14:solidFill>
          </w14:textFill>
        </w:rPr>
        <w:t>2</w:t>
      </w:r>
    </w:p>
    <w:p>
      <w:pPr>
        <w:pStyle w:val="7"/>
        <w:numPr>
          <w:ilvl w:val="0"/>
          <w:numId w:val="0"/>
        </w:numPr>
        <w:spacing w:line="360" w:lineRule="auto"/>
        <w:rPr>
          <w:rFonts w:hint="eastAsia" w:hAnsi="宋体" w:cs="宋体"/>
          <w:color w:val="000000" w:themeColor="text1"/>
          <w:sz w:val="24"/>
          <w:szCs w:val="24"/>
          <w:highlight w:val="none"/>
          <w:lang w:eastAsia="zh-CN"/>
          <w14:textFill>
            <w14:solidFill>
              <w14:schemeClr w14:val="tx1"/>
            </w14:solidFill>
          </w14:textFill>
        </w:rPr>
      </w:pPr>
      <w:r>
        <w:rPr>
          <w:rFonts w:hint="eastAsia" w:hAnsi="宋体" w:cs="宋体"/>
          <w:color w:val="000000" w:themeColor="text1"/>
          <w:sz w:val="24"/>
          <w:szCs w:val="24"/>
          <w:highlight w:val="none"/>
          <w14:textFill>
            <w14:solidFill>
              <w14:schemeClr w14:val="tx1"/>
            </w14:solidFill>
          </w14:textFill>
        </w:rPr>
        <w:t>传真：0571-87119522</w:t>
      </w:r>
    </w:p>
    <w:p>
      <w:pPr>
        <w:spacing w:line="360" w:lineRule="auto"/>
        <w:ind w:firstLine="200"/>
        <w:jc w:val="center"/>
        <w:rPr>
          <w:rFonts w:ascii="宋体" w:hAnsi="宋体" w:cs="宋体"/>
          <w:color w:val="000000" w:themeColor="text1"/>
          <w:sz w:val="24"/>
          <w:highlight w:val="none"/>
          <w14:textFill>
            <w14:solidFill>
              <w14:schemeClr w14:val="tx1"/>
            </w14:solidFill>
          </w14:textFill>
        </w:rPr>
      </w:pPr>
    </w:p>
    <w:p>
      <w:pPr>
        <w:spacing w:line="360" w:lineRule="auto"/>
        <w:ind w:firstLine="200"/>
        <w:jc w:val="center"/>
        <w:rPr>
          <w:rFonts w:ascii="宋体" w:hAnsi="宋体" w:cs="宋体"/>
          <w:color w:val="000000" w:themeColor="text1"/>
          <w:sz w:val="24"/>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宋体" w:hAnsi="宋体" w:cs="宋体"/>
          <w:sz w:val="24"/>
          <w:highlight w:val="none"/>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rPr>
          <w:rFonts w:asciiTheme="minorEastAsia" w:hAnsiTheme="minorEastAsia" w:eastAsiaTheme="minorEastAsia"/>
          <w:color w:val="000000" w:themeColor="text1"/>
          <w:sz w:val="30"/>
          <w:szCs w:val="30"/>
          <w:highlight w:val="none"/>
          <w14:textFill>
            <w14:solidFill>
              <w14:schemeClr w14:val="tx1"/>
            </w14:solidFill>
          </w14:textFill>
        </w:rPr>
      </w:pPr>
    </w:p>
    <w:p>
      <w:pPr>
        <w:pageBreakBefore/>
        <w:shd w:val="clear" w:color="auto" w:fill="FFFFFF"/>
        <w:adjustRightInd w:val="0"/>
        <w:snapToGrid w:val="0"/>
        <w:spacing w:line="360" w:lineRule="auto"/>
        <w:jc w:val="center"/>
        <w:outlineLvl w:val="0"/>
        <w:rPr>
          <w:rFonts w:ascii="宋体" w:hAnsi="宋体" w:cs="宋体"/>
          <w:b/>
          <w:bCs/>
          <w:sz w:val="32"/>
          <w:szCs w:val="32"/>
          <w:highlight w:val="none"/>
        </w:rPr>
      </w:pPr>
      <w:r>
        <w:rPr>
          <w:rFonts w:hint="eastAsia" w:ascii="宋体" w:hAnsi="宋体" w:cs="宋体"/>
          <w:b/>
          <w:bCs/>
          <w:sz w:val="32"/>
          <w:szCs w:val="32"/>
          <w:highlight w:val="none"/>
        </w:rPr>
        <w:t>第二部分  编制和提交投标文件须知</w:t>
      </w:r>
    </w:p>
    <w:p>
      <w:pPr>
        <w:keepNext/>
        <w:keepLines/>
        <w:shd w:val="clear" w:color="auto" w:fill="FFFFFF"/>
        <w:tabs>
          <w:tab w:val="left" w:pos="706"/>
        </w:tabs>
        <w:spacing w:line="360" w:lineRule="auto"/>
        <w:ind w:left="560" w:firstLine="454"/>
        <w:jc w:val="center"/>
        <w:outlineLvl w:val="1"/>
        <w:rPr>
          <w:rFonts w:ascii="宋体" w:hAnsi="宋体" w:cs="Arial"/>
          <w:b/>
          <w:bCs/>
          <w:sz w:val="28"/>
          <w:szCs w:val="28"/>
          <w:highlight w:val="none"/>
        </w:rPr>
      </w:pPr>
      <w:bookmarkStart w:id="1" w:name="_Toc354996695"/>
      <w:bookmarkStart w:id="2" w:name="_Toc481501258"/>
      <w:bookmarkStart w:id="3" w:name="_Toc233618971"/>
      <w:r>
        <w:rPr>
          <w:rFonts w:hint="eastAsia" w:ascii="宋体" w:hAnsi="宋体" w:cs="Arial"/>
          <w:b/>
          <w:bCs/>
          <w:sz w:val="28"/>
          <w:szCs w:val="28"/>
          <w:highlight w:val="none"/>
        </w:rPr>
        <w:t>前 附 表</w:t>
      </w:r>
      <w:bookmarkEnd w:id="1"/>
      <w:bookmarkEnd w:id="2"/>
      <w:bookmarkEnd w:id="3"/>
    </w:p>
    <w:tbl>
      <w:tblPr>
        <w:tblStyle w:val="12"/>
        <w:tblW w:w="94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55"/>
        <w:gridCol w:w="87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blHeader/>
          <w:jc w:val="center"/>
        </w:trPr>
        <w:tc>
          <w:tcPr>
            <w:tcW w:w="655" w:type="dxa"/>
            <w:tcBorders>
              <w:top w:val="single" w:color="000000" w:sz="8"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sz w:val="24"/>
                <w:highlight w:val="none"/>
              </w:rPr>
            </w:pPr>
            <w:r>
              <w:rPr>
                <w:rFonts w:hint="eastAsia" w:ascii="宋体" w:hAnsi="宋体" w:cs="宋体"/>
                <w:sz w:val="24"/>
                <w:highlight w:val="none"/>
              </w:rPr>
              <w:t>条款</w:t>
            </w:r>
          </w:p>
        </w:tc>
        <w:tc>
          <w:tcPr>
            <w:tcW w:w="8745" w:type="dxa"/>
            <w:tcBorders>
              <w:top w:val="single" w:color="000000" w:sz="8" w:space="0"/>
              <w:left w:val="single" w:color="000000" w:sz="2" w:space="0"/>
              <w:bottom w:val="single" w:color="000000" w:sz="2" w:space="0"/>
              <w:right w:val="single" w:color="000000" w:sz="8" w:space="0"/>
            </w:tcBorders>
            <w:vAlign w:val="center"/>
          </w:tcPr>
          <w:p>
            <w:pPr>
              <w:adjustRightInd w:val="0"/>
              <w:snapToGrid w:val="0"/>
              <w:spacing w:line="360" w:lineRule="auto"/>
              <w:jc w:val="center"/>
              <w:rPr>
                <w:rFonts w:ascii="宋体" w:hAnsi="宋体" w:cs="宋体"/>
                <w:b/>
                <w:bCs/>
                <w:sz w:val="24"/>
                <w:highlight w:val="none"/>
              </w:rPr>
            </w:pPr>
            <w:r>
              <w:rPr>
                <w:rFonts w:hint="eastAsia" w:ascii="宋体" w:hAnsi="宋体" w:cs="宋体"/>
                <w:b/>
                <w:bCs/>
                <w:sz w:val="24"/>
                <w:highlight w:val="none"/>
              </w:rPr>
              <w:t>内容规定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879"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highlight w:val="none"/>
              </w:rPr>
            </w:pPr>
            <w:r>
              <w:rPr>
                <w:rFonts w:hint="eastAsia" w:ascii="宋体" w:hAnsi="宋体" w:cs="宋体"/>
                <w:b/>
                <w:bCs/>
                <w:sz w:val="24"/>
                <w:highlight w:val="none"/>
              </w:rPr>
              <w:t>1</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b/>
                <w:sz w:val="24"/>
                <w:highlight w:val="none"/>
              </w:rPr>
            </w:pPr>
            <w:r>
              <w:rPr>
                <w:rFonts w:hint="eastAsia" w:ascii="宋体" w:hAnsi="宋体" w:cs="宋体"/>
                <w:b/>
                <w:sz w:val="24"/>
                <w:highlight w:val="none"/>
              </w:rPr>
              <w:t>项目说明</w:t>
            </w:r>
          </w:p>
          <w:p>
            <w:pPr>
              <w:tabs>
                <w:tab w:val="left" w:pos="3780"/>
              </w:tabs>
              <w:spacing w:line="360" w:lineRule="auto"/>
              <w:rPr>
                <w:rFonts w:hint="eastAsia" w:ascii="宋体" w:hAnsi="宋体" w:eastAsia="宋体" w:cs="宋体"/>
                <w:sz w:val="24"/>
                <w:highlight w:val="none"/>
                <w:lang w:eastAsia="zh-CN"/>
              </w:rPr>
            </w:pPr>
            <w:r>
              <w:rPr>
                <w:rFonts w:hint="eastAsia" w:ascii="宋体" w:hAnsi="宋体" w:cs="宋体"/>
                <w:b/>
                <w:sz w:val="24"/>
                <w:highlight w:val="none"/>
              </w:rPr>
              <w:t>一、项目名称：</w:t>
            </w:r>
            <w:r>
              <w:rPr>
                <w:rFonts w:hint="eastAsia" w:ascii="宋体" w:hAnsi="宋体" w:cs="宋体"/>
                <w:spacing w:val="-5"/>
                <w:kern w:val="20"/>
                <w:sz w:val="24"/>
                <w:highlight w:val="none"/>
                <w:lang w:eastAsia="zh-CN"/>
              </w:rPr>
              <w:t>杭州低碳科技馆（中国杭州低碳科技馆）两个项目的招标代理及造价咨询服务项目</w:t>
            </w:r>
          </w:p>
          <w:p>
            <w:pPr>
              <w:pStyle w:val="23"/>
              <w:spacing w:before="0"/>
              <w:ind w:firstLine="0" w:firstLineChars="0"/>
              <w:rPr>
                <w:rFonts w:ascii="宋体" w:hAnsi="宋体" w:eastAsia="宋体" w:cs="宋体"/>
                <w:szCs w:val="24"/>
                <w:highlight w:val="none"/>
              </w:rPr>
            </w:pPr>
            <w:bookmarkStart w:id="4" w:name="_Hlt75139851"/>
            <w:bookmarkEnd w:id="4"/>
            <w:r>
              <w:rPr>
                <w:rFonts w:hint="eastAsia" w:ascii="宋体" w:hAnsi="宋体" w:eastAsia="宋体" w:cs="宋体"/>
                <w:b/>
                <w:szCs w:val="24"/>
                <w:highlight w:val="none"/>
              </w:rPr>
              <w:t>二、</w:t>
            </w:r>
            <w:r>
              <w:rPr>
                <w:rFonts w:hint="eastAsia" w:ascii="宋体" w:hAnsi="宋体" w:eastAsia="宋体" w:cs="宋体"/>
                <w:b/>
                <w:szCs w:val="24"/>
                <w:highlight w:val="none"/>
                <w:lang w:eastAsia="zh-CN"/>
              </w:rPr>
              <w:t>比选</w:t>
            </w:r>
            <w:r>
              <w:rPr>
                <w:rFonts w:hint="eastAsia" w:ascii="宋体" w:hAnsi="宋体" w:eastAsia="宋体" w:cs="宋体"/>
                <w:b/>
                <w:szCs w:val="24"/>
                <w:highlight w:val="none"/>
              </w:rPr>
              <w:t>内容</w:t>
            </w:r>
            <w:r>
              <w:rPr>
                <w:rFonts w:hint="eastAsia" w:ascii="宋体" w:hAnsi="宋体" w:eastAsia="宋体" w:cs="宋体"/>
                <w:b/>
                <w:szCs w:val="24"/>
                <w:highlight w:val="none"/>
                <w:lang w:eastAsia="zh-CN"/>
              </w:rPr>
              <w:t>：</w:t>
            </w:r>
            <w:r>
              <w:rPr>
                <w:rFonts w:hint="eastAsia" w:ascii="宋体" w:hAnsi="宋体" w:eastAsia="宋体" w:cs="宋体"/>
                <w:b w:val="0"/>
                <w:bCs/>
                <w:szCs w:val="24"/>
                <w:highlight w:val="none"/>
                <w:lang w:val="en-US" w:eastAsia="zh-CN"/>
              </w:rPr>
              <w:t>项目范围内的招标代理及造价咨询服务</w:t>
            </w:r>
            <w:r>
              <w:rPr>
                <w:rFonts w:hint="eastAsia" w:ascii="宋体" w:hAnsi="宋体" w:eastAsia="宋体" w:cs="宋体"/>
                <w:color w:val="000000" w:themeColor="text1"/>
                <w:szCs w:val="24"/>
                <w:highlight w:val="none"/>
                <w14:textFill>
                  <w14:solidFill>
                    <w14:schemeClr w14:val="tx1"/>
                  </w14:solidFill>
                </w14:textFill>
              </w:rPr>
              <w:t>。</w:t>
            </w:r>
          </w:p>
          <w:p>
            <w:pPr>
              <w:autoSpaceDE w:val="0"/>
              <w:autoSpaceDN w:val="0"/>
              <w:adjustRightInd w:val="0"/>
              <w:spacing w:line="360" w:lineRule="auto"/>
              <w:rPr>
                <w:rFonts w:ascii="宋体" w:hAnsi="宋体" w:cs="宋体"/>
                <w:sz w:val="24"/>
                <w:highlight w:val="none"/>
              </w:rPr>
            </w:pPr>
            <w:r>
              <w:rPr>
                <w:rFonts w:hint="eastAsia" w:ascii="宋体" w:hAnsi="宋体" w:cs="宋体"/>
                <w:b/>
                <w:sz w:val="24"/>
                <w:highlight w:val="none"/>
              </w:rPr>
              <w:t>三、项目实施地点：</w:t>
            </w:r>
            <w:r>
              <w:rPr>
                <w:rFonts w:hint="eastAsia" w:ascii="宋体" w:hAnsi="宋体" w:cs="宋体"/>
                <w:spacing w:val="-5"/>
                <w:kern w:val="20"/>
                <w:sz w:val="24"/>
                <w:highlight w:val="none"/>
                <w:lang w:eastAsia="zh-CN"/>
              </w:rPr>
              <w:t>杭州低碳科技馆（中国杭州低碳科技馆）</w:t>
            </w:r>
            <w:r>
              <w:rPr>
                <w:rFonts w:hint="eastAsia" w:ascii="宋体" w:hAnsi="宋体" w:cs="宋体"/>
                <w:spacing w:val="-5"/>
                <w:kern w:val="20"/>
                <w:sz w:val="24"/>
                <w:highlight w:val="none"/>
              </w:rPr>
              <w:t>。</w:t>
            </w:r>
          </w:p>
          <w:p>
            <w:pPr>
              <w:autoSpaceDE w:val="0"/>
              <w:autoSpaceDN w:val="0"/>
              <w:adjustRightInd w:val="0"/>
              <w:spacing w:line="360" w:lineRule="auto"/>
              <w:rPr>
                <w:rFonts w:ascii="宋体" w:hAnsi="宋体" w:cs="宋体"/>
                <w:b/>
                <w:bCs/>
                <w:sz w:val="24"/>
                <w:highlight w:val="none"/>
              </w:rPr>
            </w:pPr>
            <w:r>
              <w:rPr>
                <w:rFonts w:hint="eastAsia" w:ascii="宋体" w:hAnsi="宋体" w:cs="宋体"/>
                <w:b/>
                <w:sz w:val="24"/>
                <w:highlight w:val="none"/>
                <w:lang w:val="zh-CN"/>
              </w:rPr>
              <w:t>四、</w:t>
            </w:r>
            <w:r>
              <w:rPr>
                <w:rFonts w:hint="eastAsia" w:ascii="宋体" w:hAnsi="宋体" w:cs="宋体"/>
                <w:b/>
                <w:sz w:val="24"/>
                <w:highlight w:val="none"/>
              </w:rPr>
              <w:t>完成时间：</w:t>
            </w:r>
            <w:r>
              <w:rPr>
                <w:rFonts w:hint="eastAsia" w:asciiTheme="minorEastAsia" w:hAnsiTheme="minorEastAsia" w:eastAsiaTheme="minorEastAsia"/>
                <w:color w:val="000000" w:themeColor="text1"/>
                <w:sz w:val="24"/>
                <w:highlight w:val="none"/>
                <w14:textFill>
                  <w14:solidFill>
                    <w14:schemeClr w14:val="tx1"/>
                  </w14:solidFill>
                </w14:textFill>
              </w:rPr>
              <w:t>合同签订后按供应商要求提供服务。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52"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cs="宋体"/>
                <w:b/>
                <w:bCs/>
                <w:sz w:val="24"/>
                <w:highlight w:val="none"/>
              </w:rPr>
            </w:pPr>
            <w:r>
              <w:rPr>
                <w:rFonts w:hint="eastAsia" w:ascii="宋体" w:hAnsi="宋体" w:cs="宋体"/>
                <w:b/>
                <w:bCs/>
                <w:sz w:val="24"/>
                <w:highlight w:val="none"/>
              </w:rPr>
              <w:t>2</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highlight w:val="none"/>
              </w:rPr>
            </w:pPr>
            <w:r>
              <w:rPr>
                <w:rFonts w:hint="eastAsia" w:ascii="宋体" w:hAnsi="宋体" w:cs="宋体"/>
                <w:b/>
                <w:bCs/>
                <w:sz w:val="24"/>
                <w:highlight w:val="none"/>
                <w:lang w:val="zh-CN"/>
              </w:rPr>
              <w:t>投标</w:t>
            </w:r>
            <w:r>
              <w:rPr>
                <w:rFonts w:hint="eastAsia" w:ascii="宋体" w:hAnsi="宋体" w:cs="宋体"/>
                <w:b/>
                <w:bCs/>
                <w:sz w:val="24"/>
                <w:highlight w:val="none"/>
              </w:rPr>
              <w:t>有效期：</w:t>
            </w:r>
            <w:r>
              <w:rPr>
                <w:rFonts w:hint="eastAsia" w:ascii="宋体" w:hAnsi="宋体" w:cs="宋体"/>
                <w:sz w:val="24"/>
                <w:highlight w:val="none"/>
              </w:rPr>
              <w:t>自投标截止日起90天。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43"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3</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eastAsia="宋体" w:cs="宋体"/>
                <w:kern w:val="2"/>
                <w:sz w:val="24"/>
                <w:szCs w:val="24"/>
                <w:highlight w:val="none"/>
                <w:lang w:val="en-US" w:eastAsia="zh-CN" w:bidi="ar-SA"/>
              </w:rPr>
            </w:pPr>
            <w:r>
              <w:rPr>
                <w:rFonts w:hint="eastAsia" w:ascii="宋体" w:hAnsi="宋体" w:cs="宋体"/>
                <w:b/>
                <w:bCs/>
                <w:sz w:val="24"/>
                <w:highlight w:val="none"/>
              </w:rPr>
              <w:t>投标文件份数</w:t>
            </w:r>
            <w:r>
              <w:rPr>
                <w:rFonts w:hint="eastAsia" w:ascii="宋体" w:hAnsi="宋体" w:cs="宋体"/>
                <w:sz w:val="24"/>
                <w:highlight w:val="none"/>
              </w:rPr>
              <w:t>：正本壹份、副本</w:t>
            </w:r>
            <w:r>
              <w:rPr>
                <w:rFonts w:hint="eastAsia" w:ascii="宋体" w:hAnsi="宋体" w:cs="宋体"/>
                <w:sz w:val="24"/>
                <w:highlight w:val="none"/>
                <w:lang w:eastAsia="zh-CN"/>
              </w:rPr>
              <w:t>贰</w:t>
            </w:r>
            <w:r>
              <w:rPr>
                <w:rFonts w:hint="eastAsia" w:ascii="宋体" w:hAnsi="宋体" w:cs="宋体"/>
                <w:sz w:val="24"/>
                <w:highlight w:val="none"/>
              </w:rPr>
              <w:t>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4</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eastAsia="宋体" w:cs="宋体"/>
                <w:kern w:val="2"/>
                <w:sz w:val="24"/>
                <w:szCs w:val="24"/>
                <w:highlight w:val="none"/>
                <w:lang w:val="en-US" w:eastAsia="zh-CN" w:bidi="ar-SA"/>
              </w:rPr>
            </w:pPr>
            <w:r>
              <w:rPr>
                <w:rFonts w:hint="eastAsia" w:ascii="宋体" w:hAnsi="宋体" w:cs="宋体"/>
                <w:b/>
                <w:bCs/>
                <w:sz w:val="24"/>
                <w:highlight w:val="none"/>
              </w:rPr>
              <w:t>投标截止时间</w:t>
            </w:r>
            <w:r>
              <w:rPr>
                <w:rFonts w:hint="eastAsia" w:ascii="宋体" w:hAnsi="宋体" w:cs="宋体"/>
                <w:sz w:val="24"/>
                <w:highlight w:val="none"/>
              </w:rPr>
              <w:t>：</w:t>
            </w:r>
            <w:r>
              <w:rPr>
                <w:rFonts w:hint="eastAsia" w:ascii="宋体" w:hAnsi="宋体" w:cs="宋体"/>
                <w:kern w:val="0"/>
                <w:sz w:val="24"/>
                <w:highlight w:val="none"/>
              </w:rPr>
              <w:t>20</w:t>
            </w:r>
            <w:r>
              <w:rPr>
                <w:rFonts w:hint="eastAsia" w:ascii="宋体" w:hAnsi="宋体" w:cs="宋体"/>
                <w:kern w:val="0"/>
                <w:sz w:val="24"/>
                <w:highlight w:val="none"/>
                <w:lang w:val="en-US" w:eastAsia="zh-CN"/>
              </w:rPr>
              <w:t>21</w:t>
            </w:r>
            <w:r>
              <w:rPr>
                <w:rFonts w:hint="eastAsia" w:ascii="宋体" w:hAnsi="宋体" w:cs="宋体"/>
                <w:kern w:val="0"/>
                <w:sz w:val="24"/>
                <w:highlight w:val="none"/>
              </w:rPr>
              <w:t>年</w:t>
            </w:r>
            <w:r>
              <w:rPr>
                <w:rFonts w:hint="eastAsia" w:ascii="宋体" w:hAnsi="宋体" w:cs="宋体"/>
                <w:kern w:val="0"/>
                <w:sz w:val="24"/>
                <w:highlight w:val="none"/>
                <w:lang w:val="en-US" w:eastAsia="zh-CN"/>
              </w:rPr>
              <w:t>11</w:t>
            </w:r>
            <w:r>
              <w:rPr>
                <w:rFonts w:hint="eastAsia" w:ascii="宋体" w:hAnsi="宋体" w:cs="宋体"/>
                <w:kern w:val="0"/>
                <w:sz w:val="24"/>
                <w:highlight w:val="none"/>
              </w:rPr>
              <w:t>月</w:t>
            </w:r>
            <w:r>
              <w:rPr>
                <w:rFonts w:hint="eastAsia" w:ascii="宋体" w:hAnsi="宋体" w:cs="宋体"/>
                <w:kern w:val="0"/>
                <w:sz w:val="24"/>
                <w:highlight w:val="none"/>
                <w:lang w:val="en-US" w:eastAsia="zh-CN"/>
              </w:rPr>
              <w:t xml:space="preserve">19 </w:t>
            </w:r>
            <w:r>
              <w:rPr>
                <w:rFonts w:hint="eastAsia" w:ascii="宋体" w:hAnsi="宋体" w:cs="宋体"/>
                <w:kern w:val="0"/>
                <w:sz w:val="24"/>
                <w:highlight w:val="none"/>
              </w:rPr>
              <w:t>日</w:t>
            </w:r>
            <w:r>
              <w:rPr>
                <w:rFonts w:hint="eastAsia" w:ascii="宋体" w:hAnsi="宋体" w:cs="宋体"/>
                <w:kern w:val="0"/>
                <w:sz w:val="24"/>
                <w:highlight w:val="none"/>
                <w:lang w:val="en-US" w:eastAsia="zh-CN"/>
              </w:rPr>
              <w:t>9</w:t>
            </w:r>
            <w:r>
              <w:rPr>
                <w:rFonts w:hint="eastAsia" w:ascii="宋体" w:hAnsi="宋体" w:cs="宋体"/>
                <w:kern w:val="0"/>
                <w:sz w:val="24"/>
                <w:highlight w:val="none"/>
              </w:rPr>
              <w:t xml:space="preserve"> 时</w:t>
            </w:r>
            <w:r>
              <w:rPr>
                <w:rFonts w:hint="eastAsia" w:ascii="宋体" w:hAnsi="宋体" w:cs="宋体"/>
                <w:kern w:val="0"/>
                <w:sz w:val="24"/>
                <w:highlight w:val="none"/>
                <w:lang w:val="en-US" w:eastAsia="zh-CN"/>
              </w:rPr>
              <w:t>3</w:t>
            </w:r>
            <w:r>
              <w:rPr>
                <w:rFonts w:hint="eastAsia" w:ascii="宋体" w:hAnsi="宋体" w:cs="宋体"/>
                <w:kern w:val="0"/>
                <w:sz w:val="24"/>
                <w:highlight w:val="none"/>
              </w:rPr>
              <w:t>0分</w:t>
            </w:r>
            <w:r>
              <w:rPr>
                <w:rFonts w:hint="eastAsia" w:ascii="宋体" w:hAnsi="宋体" w:cs="宋体"/>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5</w:t>
            </w:r>
          </w:p>
        </w:tc>
        <w:tc>
          <w:tcPr>
            <w:tcW w:w="8745" w:type="dxa"/>
            <w:tcBorders>
              <w:top w:val="single" w:color="000000" w:sz="2" w:space="0"/>
              <w:left w:val="single" w:color="000000" w:sz="2" w:space="0"/>
              <w:bottom w:val="single" w:color="000000" w:sz="2" w:space="0"/>
              <w:right w:val="single" w:color="000000" w:sz="8" w:space="0"/>
            </w:tcBorders>
            <w:vAlign w:val="center"/>
          </w:tcPr>
          <w:p>
            <w:pPr>
              <w:adjustRightInd w:val="0"/>
              <w:snapToGrid w:val="0"/>
              <w:spacing w:line="360" w:lineRule="auto"/>
              <w:rPr>
                <w:rFonts w:ascii="宋体" w:hAnsi="宋体" w:cs="宋体"/>
                <w:sz w:val="24"/>
                <w:highlight w:val="none"/>
                <w:lang w:val="zh-CN"/>
              </w:rPr>
            </w:pPr>
            <w:r>
              <w:rPr>
                <w:rFonts w:hint="eastAsia" w:ascii="宋体" w:hAnsi="宋体" w:cs="宋体"/>
                <w:b/>
                <w:bCs/>
                <w:sz w:val="24"/>
                <w:highlight w:val="none"/>
              </w:rPr>
              <w:t>投标文件递交至地点：</w:t>
            </w:r>
            <w:r>
              <w:rPr>
                <w:rFonts w:hint="eastAsia" w:ascii="宋体" w:hAnsi="宋体" w:cs="宋体"/>
                <w:sz w:val="24"/>
                <w:highlight w:val="none"/>
              </w:rPr>
              <w:t>杭州市</w:t>
            </w:r>
            <w:r>
              <w:rPr>
                <w:rFonts w:hint="eastAsia" w:ascii="宋体" w:hAnsi="宋体" w:cs="宋体"/>
                <w:sz w:val="24"/>
                <w:highlight w:val="none"/>
                <w:lang w:val="en-US" w:eastAsia="zh-CN"/>
              </w:rPr>
              <w:t>滨江区江汉路1888号</w:t>
            </w:r>
            <w:r>
              <w:rPr>
                <w:rFonts w:hint="eastAsia" w:ascii="宋体" w:hAnsi="宋体" w:cs="宋体"/>
                <w:sz w:val="24"/>
                <w:highlight w:val="none"/>
                <w:lang w:val="zh-CN"/>
              </w:rPr>
              <w:t>。</w:t>
            </w:r>
          </w:p>
          <w:p>
            <w:pPr>
              <w:adjustRightInd w:val="0"/>
              <w:snapToGrid w:val="0"/>
              <w:spacing w:line="360" w:lineRule="auto"/>
              <w:rPr>
                <w:rFonts w:ascii="宋体" w:hAnsi="宋体" w:eastAsia="宋体" w:cs="宋体"/>
                <w:kern w:val="2"/>
                <w:sz w:val="24"/>
                <w:szCs w:val="24"/>
                <w:highlight w:val="none"/>
                <w:lang w:val="en-US" w:eastAsia="zh-CN" w:bidi="ar-SA"/>
              </w:rPr>
            </w:pPr>
            <w:r>
              <w:rPr>
                <w:rFonts w:hint="eastAsia" w:ascii="宋体" w:hAnsi="宋体" w:cs="宋体"/>
                <w:b/>
                <w:sz w:val="24"/>
                <w:highlight w:val="none"/>
              </w:rPr>
              <w:t>届时请应标方授权代表携带本人身份证原件和法人授权委托书（须严格按照</w:t>
            </w:r>
            <w:r>
              <w:rPr>
                <w:rFonts w:hint="eastAsia" w:ascii="宋体" w:hAnsi="宋体" w:cs="宋体"/>
                <w:b/>
                <w:sz w:val="24"/>
                <w:highlight w:val="none"/>
                <w:lang w:eastAsia="zh-CN"/>
              </w:rPr>
              <w:t>比选文件</w:t>
            </w:r>
            <w:r>
              <w:rPr>
                <w:rFonts w:hint="eastAsia" w:ascii="宋体" w:hAnsi="宋体" w:cs="宋体"/>
                <w:b/>
                <w:sz w:val="24"/>
                <w:highlight w:val="none"/>
              </w:rPr>
              <w:t>格式制作）出席。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adjustRightInd w:val="0"/>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6</w:t>
            </w:r>
          </w:p>
        </w:tc>
        <w:tc>
          <w:tcPr>
            <w:tcW w:w="8745" w:type="dxa"/>
            <w:tcBorders>
              <w:top w:val="single" w:color="000000" w:sz="2" w:space="0"/>
              <w:left w:val="single" w:color="000000" w:sz="2" w:space="0"/>
              <w:bottom w:val="single" w:color="000000" w:sz="2" w:space="0"/>
              <w:right w:val="single" w:color="000000" w:sz="8" w:space="0"/>
            </w:tcBorders>
            <w:vAlign w:val="center"/>
          </w:tcPr>
          <w:p>
            <w:pPr>
              <w:widowControl/>
              <w:spacing w:line="360" w:lineRule="auto"/>
              <w:rPr>
                <w:rFonts w:ascii="宋体" w:hAnsi="宋体" w:eastAsia="宋体" w:cs="宋体"/>
                <w:kern w:val="0"/>
                <w:sz w:val="24"/>
                <w:szCs w:val="24"/>
                <w:highlight w:val="none"/>
                <w:lang w:val="en-US" w:eastAsia="zh-CN" w:bidi="ar-SA"/>
              </w:rPr>
            </w:pPr>
            <w:r>
              <w:rPr>
                <w:rFonts w:hint="eastAsia" w:ascii="宋体" w:hAnsi="宋体" w:cs="宋体"/>
                <w:b/>
                <w:bCs/>
                <w:kern w:val="10"/>
                <w:sz w:val="24"/>
                <w:highlight w:val="none"/>
              </w:rPr>
              <w:t>开标时间和</w:t>
            </w:r>
            <w:r>
              <w:rPr>
                <w:rFonts w:hint="eastAsia" w:ascii="宋体" w:hAnsi="宋体" w:cs="宋体"/>
                <w:b/>
                <w:bCs/>
                <w:kern w:val="0"/>
                <w:sz w:val="24"/>
                <w:highlight w:val="none"/>
              </w:rPr>
              <w:t>地点：</w:t>
            </w:r>
            <w:r>
              <w:rPr>
                <w:rFonts w:hint="eastAsia" w:ascii="宋体" w:hAnsi="宋体" w:cs="宋体"/>
                <w:b/>
                <w:bCs/>
                <w:kern w:val="10"/>
                <w:sz w:val="24"/>
                <w:highlight w:val="none"/>
              </w:rPr>
              <w:t>同投标截止时间与地点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38" w:hRule="atLeast"/>
          <w:jc w:val="center"/>
        </w:trPr>
        <w:tc>
          <w:tcPr>
            <w:tcW w:w="655" w:type="dxa"/>
            <w:tcBorders>
              <w:top w:val="single" w:color="000000" w:sz="2" w:space="0"/>
              <w:left w:val="single" w:color="000000" w:sz="8" w:space="0"/>
              <w:bottom w:val="single" w:color="auto" w:sz="4" w:space="0"/>
              <w:right w:val="single" w:color="000000" w:sz="2" w:space="0"/>
            </w:tcBorders>
            <w:vAlign w:val="center"/>
          </w:tcPr>
          <w:p>
            <w:pPr>
              <w:adjustRightInd w:val="0"/>
              <w:snapToGrid w:val="0"/>
              <w:spacing w:line="360" w:lineRule="auto"/>
              <w:jc w:val="center"/>
              <w:rPr>
                <w:rFonts w:ascii="宋体" w:hAnsi="宋体" w:eastAsia="宋体" w:cs="宋体"/>
                <w:b/>
                <w:bCs/>
                <w:kern w:val="2"/>
                <w:sz w:val="24"/>
                <w:szCs w:val="24"/>
                <w:highlight w:val="none"/>
                <w:lang w:val="en-US" w:eastAsia="zh-CN" w:bidi="ar-SA"/>
              </w:rPr>
            </w:pPr>
            <w:r>
              <w:rPr>
                <w:rFonts w:hint="eastAsia" w:ascii="宋体" w:hAnsi="宋体" w:cs="宋体"/>
                <w:b/>
                <w:bCs/>
                <w:sz w:val="24"/>
                <w:highlight w:val="none"/>
              </w:rPr>
              <w:t>7</w:t>
            </w:r>
          </w:p>
        </w:tc>
        <w:tc>
          <w:tcPr>
            <w:tcW w:w="8745" w:type="dxa"/>
            <w:tcBorders>
              <w:top w:val="single" w:color="000000" w:sz="2" w:space="0"/>
              <w:left w:val="single" w:color="000000" w:sz="2" w:space="0"/>
              <w:bottom w:val="single" w:color="auto" w:sz="4" w:space="0"/>
              <w:right w:val="single" w:color="000000" w:sz="8" w:space="0"/>
            </w:tcBorders>
            <w:vAlign w:val="center"/>
          </w:tcPr>
          <w:p>
            <w:pPr>
              <w:spacing w:line="360" w:lineRule="auto"/>
              <w:rPr>
                <w:rFonts w:ascii="宋体" w:hAnsi="宋体" w:eastAsia="宋体" w:cs="宋体"/>
                <w:b/>
                <w:kern w:val="10"/>
                <w:sz w:val="24"/>
                <w:szCs w:val="24"/>
                <w:highlight w:val="none"/>
                <w:lang w:val="en-US" w:eastAsia="zh-CN" w:bidi="ar-SA"/>
              </w:rPr>
            </w:pPr>
            <w:r>
              <w:rPr>
                <w:rFonts w:hint="eastAsia" w:ascii="宋体" w:hAnsi="宋体" w:cs="宋体"/>
                <w:b/>
                <w:kern w:val="10"/>
                <w:sz w:val="24"/>
                <w:highlight w:val="none"/>
              </w:rPr>
              <w:t>本项目采用资格后审制。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4" w:hRule="atLeast"/>
          <w:jc w:val="center"/>
        </w:trPr>
        <w:tc>
          <w:tcPr>
            <w:tcW w:w="655" w:type="dxa"/>
            <w:tcBorders>
              <w:top w:val="single" w:color="000000" w:sz="2" w:space="0"/>
              <w:left w:val="single" w:color="000000" w:sz="8" w:space="0"/>
              <w:bottom w:val="single" w:color="000000" w:sz="2" w:space="0"/>
              <w:right w:val="single" w:color="000000" w:sz="2" w:space="0"/>
            </w:tcBorders>
            <w:vAlign w:val="center"/>
          </w:tcPr>
          <w:p>
            <w:pPr>
              <w:widowControl/>
              <w:spacing w:line="360" w:lineRule="auto"/>
              <w:jc w:val="center"/>
              <w:textAlignment w:val="center"/>
              <w:rPr>
                <w:rFonts w:hint="eastAsia" w:ascii="宋体" w:hAnsi="宋体" w:eastAsia="宋体" w:cs="宋体"/>
                <w:b/>
                <w:bCs/>
                <w:sz w:val="24"/>
                <w:highlight w:val="none"/>
                <w:lang w:eastAsia="zh-CN"/>
              </w:rPr>
            </w:pPr>
            <w:r>
              <w:rPr>
                <w:rFonts w:hint="eastAsia" w:ascii="宋体" w:hAnsi="宋体" w:cs="宋体"/>
                <w:b/>
                <w:bCs/>
                <w:kern w:val="0"/>
                <w:sz w:val="24"/>
                <w:highlight w:val="none"/>
                <w:lang w:val="en-US" w:eastAsia="zh-CN" w:bidi="ar"/>
              </w:rPr>
              <w:t>8</w:t>
            </w:r>
          </w:p>
        </w:tc>
        <w:tc>
          <w:tcPr>
            <w:tcW w:w="8745" w:type="dxa"/>
            <w:tcBorders>
              <w:top w:val="single" w:color="000000" w:sz="2" w:space="0"/>
              <w:left w:val="single" w:color="000000" w:sz="2" w:space="0"/>
              <w:bottom w:val="single" w:color="000000" w:sz="2" w:space="0"/>
              <w:right w:val="single" w:color="000000" w:sz="8" w:space="0"/>
            </w:tcBorders>
            <w:vAlign w:val="center"/>
          </w:tcPr>
          <w:p>
            <w:pPr>
              <w:pStyle w:val="7"/>
              <w:tabs>
                <w:tab w:val="left" w:pos="5070"/>
              </w:tabs>
              <w:spacing w:line="360" w:lineRule="auto"/>
              <w:rPr>
                <w:rFonts w:ascii="宋体" w:hAnsi="宋体" w:cs="宋体"/>
                <w:b/>
                <w:kern w:val="10"/>
                <w:sz w:val="24"/>
                <w:highlight w:val="none"/>
              </w:rPr>
            </w:pPr>
            <w:r>
              <w:rPr>
                <w:rFonts w:hint="eastAsia" w:hAnsi="宋体" w:cs="宋体"/>
                <w:b/>
                <w:bCs/>
                <w:sz w:val="24"/>
                <w:szCs w:val="24"/>
                <w:highlight w:val="none"/>
                <w:lang w:val="en-US" w:eastAsia="zh-CN"/>
              </w:rPr>
              <w:t>投标单位综合得分第一名的为标项一中标候选人；综合得分第二名的为标项二中标候选人。</w:t>
            </w:r>
          </w:p>
        </w:tc>
      </w:tr>
    </w:tbl>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（一）供应商须知</w:t>
      </w:r>
    </w:p>
    <w:p>
      <w:pPr>
        <w:spacing w:line="360" w:lineRule="auto"/>
        <w:ind w:firstLine="360" w:firstLineChars="150"/>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供应商请认真填写“</w:t>
      </w: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开标一览表</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w:t>
      </w: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投标</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价格含人工费、</w:t>
      </w: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交通费</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、辅助材料费等费用。</w:t>
      </w:r>
    </w:p>
    <w:p>
      <w:pPr>
        <w:spacing w:line="360" w:lineRule="auto"/>
        <w:ind w:firstLine="360" w:firstLineChars="150"/>
        <w:rPr>
          <w:rFonts w:asciiTheme="minorEastAsia" w:hAnsiTheme="minorEastAsia" w:eastAsiaTheme="minorEastAsia"/>
          <w:bCs/>
          <w:color w:val="000000" w:themeColor="text1"/>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2、</w:t>
      </w:r>
      <w:r>
        <w:rPr>
          <w:rFonts w:hint="eastAsia" w:asciiTheme="minorEastAsia" w:hAnsiTheme="minorEastAsia" w:eastAsiaTheme="minorEastAsia"/>
          <w:bCs/>
          <w:color w:val="000000" w:themeColor="text1"/>
          <w:sz w:val="24"/>
          <w:highlight w:val="none"/>
          <w14:textFill>
            <w14:solidFill>
              <w14:schemeClr w14:val="tx1"/>
            </w14:solidFill>
          </w14:textFill>
        </w:rPr>
        <w:t>实施地点：</w:t>
      </w:r>
      <w:r>
        <w:rPr>
          <w:rFonts w:hint="eastAsia" w:ascii="宋体" w:hAnsi="宋体" w:cs="宋体" w:eastAsiaTheme="minorEastAsia"/>
          <w:bCs/>
          <w:spacing w:val="-5"/>
          <w:kern w:val="20"/>
          <w:sz w:val="24"/>
          <w:highlight w:val="none"/>
          <w:lang w:eastAsia="zh-CN"/>
        </w:rPr>
        <w:t>杭州低碳科技馆（中国杭州低碳科技馆）</w:t>
      </w:r>
      <w:r>
        <w:rPr>
          <w:rFonts w:hint="eastAsia" w:ascii="宋体" w:hAnsi="宋体" w:cs="宋体"/>
          <w:bCs/>
          <w:spacing w:val="-5"/>
          <w:kern w:val="20"/>
          <w:sz w:val="24"/>
          <w:highlight w:val="none"/>
        </w:rPr>
        <w:t>。</w:t>
      </w:r>
    </w:p>
    <w:p>
      <w:pPr>
        <w:spacing w:line="360" w:lineRule="auto"/>
        <w:ind w:firstLine="360" w:firstLineChars="15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3、实施时间：合同签订后按供应商要求提供服务。</w:t>
      </w:r>
    </w:p>
    <w:p>
      <w:pPr>
        <w:spacing w:line="360" w:lineRule="auto"/>
        <w:ind w:firstLine="352" w:firstLineChars="147"/>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4、</w:t>
      </w:r>
      <w:r>
        <w:rPr>
          <w:rFonts w:hint="eastAsia" w:asciiTheme="minorEastAsia" w:hAnsiTheme="minorEastAsia" w:eastAsiaTheme="minorEastAsia"/>
          <w:bCs/>
          <w:color w:val="000000" w:themeColor="text1"/>
          <w:sz w:val="24"/>
          <w:highlight w:val="none"/>
          <w:lang w:val="en-US" w:eastAsia="zh-CN"/>
          <w14:textFill>
            <w14:solidFill>
              <w14:schemeClr w14:val="tx1"/>
            </w14:solidFill>
          </w14:textFill>
        </w:rPr>
        <w:t>服务内容</w:t>
      </w:r>
      <w:r>
        <w:rPr>
          <w:rFonts w:hint="eastAsia" w:asciiTheme="minorEastAsia" w:hAnsiTheme="minorEastAsia" w:eastAsiaTheme="minorEastAsia"/>
          <w:bCs/>
          <w:color w:val="000000" w:themeColor="text1"/>
          <w:sz w:val="24"/>
          <w:highlight w:val="none"/>
          <w14:textFill>
            <w14:solidFill>
              <w14:schemeClr w14:val="tx1"/>
            </w14:solidFill>
          </w14:textFill>
        </w:rPr>
        <w:t>：</w:t>
      </w:r>
      <w:r>
        <w:rPr>
          <w:rFonts w:hint="eastAsia" w:asciiTheme="minorEastAsia" w:hAnsiTheme="minorEastAsia" w:eastAsiaTheme="minorEastAsia"/>
          <w:bCs/>
          <w:color w:val="000000" w:themeColor="text1"/>
          <w:sz w:val="24"/>
          <w:highlight w:val="none"/>
          <w:lang w:val="en-US" w:eastAsia="zh-CN"/>
          <w14:textFill>
            <w14:solidFill>
              <w14:schemeClr w14:val="tx1"/>
            </w14:solidFill>
          </w14:textFill>
        </w:rPr>
        <w:t>项目范围内的招标代理及造价咨询服务</w:t>
      </w:r>
      <w:r>
        <w:rPr>
          <w:rFonts w:hint="eastAsia" w:asciiTheme="minorEastAsia" w:hAnsiTheme="minorEastAsia" w:eastAsiaTheme="minorEastAsia"/>
          <w:bCs/>
          <w:color w:val="000000" w:themeColor="text1"/>
          <w:sz w:val="24"/>
          <w:highlight w:val="none"/>
          <w14:textFill>
            <w14:solidFill>
              <w14:schemeClr w14:val="tx1"/>
            </w14:solidFill>
          </w14:textFill>
        </w:rPr>
        <w:t>。</w:t>
      </w:r>
    </w:p>
    <w:p>
      <w:pPr>
        <w:spacing w:line="360" w:lineRule="auto"/>
        <w:ind w:firstLine="360" w:firstLineChars="150"/>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5、采购要求：</w:t>
      </w:r>
    </w:p>
    <w:p>
      <w:pPr>
        <w:spacing w:line="360" w:lineRule="auto"/>
        <w:ind w:firstLine="360" w:firstLineChars="150"/>
        <w:rPr>
          <w:rFonts w:asciiTheme="minorEastAsia" w:hAnsiTheme="minorEastAsia" w:eastAsia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highlight w:val="none"/>
          <w:lang w:val="zh-CN"/>
          <w14:textFill>
            <w14:solidFill>
              <w14:schemeClr w14:val="tx1"/>
            </w14:solidFill>
          </w14:textFill>
        </w:rPr>
        <w:t>（1）供应商一旦参与本次采购活动，即被视为接受了比选文件的所有内容，如有任何异议，均已在投标截止时间前提出。</w:t>
      </w:r>
    </w:p>
    <w:p>
      <w:pPr>
        <w:spacing w:line="360" w:lineRule="auto"/>
        <w:ind w:firstLine="360" w:firstLineChars="150"/>
        <w:rPr>
          <w:rFonts w:asciiTheme="minorEastAsia" w:hAnsiTheme="minorEastAsia" w:eastAsia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highlight w:val="none"/>
          <w:lang w:val="zh-CN"/>
          <w14:textFill>
            <w14:solidFill>
              <w14:schemeClr w14:val="tx1"/>
            </w14:solidFill>
          </w14:textFill>
        </w:rPr>
        <w:t>（2）本次比选的内容，供应商必须有明确的响应，针对比选文件要求如实描述是否偏离。比选文件所有“采购要求”是采购人提出必须满足的，若出现负偏差，可能被评审小组认定为响应无效。</w:t>
      </w:r>
    </w:p>
    <w:p>
      <w:pPr>
        <w:spacing w:line="360" w:lineRule="auto"/>
        <w:ind w:firstLine="360" w:firstLineChars="150"/>
        <w:rPr>
          <w:rFonts w:asciiTheme="minorEastAsia" w:hAnsiTheme="minorEastAsia" w:eastAsiaTheme="minorEastAsia"/>
          <w:color w:val="000000" w:themeColor="text1"/>
          <w:sz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highlight w:val="none"/>
          <w:lang w:val="zh-CN"/>
          <w14:textFill>
            <w14:solidFill>
              <w14:schemeClr w14:val="tx1"/>
            </w14:solidFill>
          </w14:textFill>
        </w:rPr>
        <w:t>（3）如比选文件书中遗漏了必须具备的服务，请供应商在响应文件中指出，并提出解决方案供采购人参考，实施过程中因缺少设备或服务</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等</w:t>
      </w:r>
      <w:r>
        <w:rPr>
          <w:rFonts w:hint="eastAsia" w:asciiTheme="minorEastAsia" w:hAnsiTheme="minorEastAsia" w:eastAsiaTheme="minorEastAsia"/>
          <w:color w:val="000000" w:themeColor="text1"/>
          <w:sz w:val="24"/>
          <w:highlight w:val="none"/>
          <w:lang w:val="zh-CN"/>
          <w14:textFill>
            <w14:solidFill>
              <w14:schemeClr w14:val="tx1"/>
            </w14:solidFill>
          </w14:textFill>
        </w:rPr>
        <w:t>导致采购人无法正常运行，供应商须承诺免费提供。</w:t>
      </w: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vanish/>
          <w:color w:val="000000" w:themeColor="text1"/>
          <w:sz w:val="24"/>
          <w:highlight w:val="none"/>
          <w:lang w:val="zh-CN"/>
          <w14:textFill>
            <w14:solidFill>
              <w14:schemeClr w14:val="tx1"/>
            </w14:solidFill>
          </w14:textFill>
        </w:rPr>
        <w:cr/>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vanish/>
          <w:color w:val="000000" w:themeColor="text1"/>
          <w:sz w:val="24"/>
          <w:highlight w:val="none"/>
          <w:lang w:val="zh-CN"/>
          <w14:textFill>
            <w14:solidFill>
              <w14:schemeClr w14:val="tx1"/>
            </w14:solidFill>
          </w14:textFill>
        </w:rPr>
        <w:pgNum/>
      </w:r>
      <w:r>
        <w:rPr>
          <w:rFonts w:hint="eastAsia" w:asciiTheme="minorEastAsia" w:hAnsiTheme="minorEastAsia" w:eastAsiaTheme="minorEastAsia"/>
          <w:b/>
          <w:color w:val="000000" w:themeColor="text1"/>
          <w:sz w:val="24"/>
          <w:highlight w:val="none"/>
          <w14:textFill>
            <w14:solidFill>
              <w14:schemeClr w14:val="tx1"/>
            </w14:solidFill>
          </w14:textFill>
        </w:rPr>
        <w:t>（二）评审</w:t>
      </w:r>
    </w:p>
    <w:p>
      <w:pPr>
        <w:spacing w:line="360" w:lineRule="auto"/>
        <w:ind w:firstLine="482" w:firstLineChars="200"/>
        <w:rPr>
          <w:rFonts w:ascii="宋体" w:hAnsi="宋体" w:cs="仿宋_GB2312"/>
          <w:sz w:val="24"/>
          <w:highlight w:val="none"/>
          <w:lang w:val="zh-CN"/>
        </w:rPr>
      </w:pPr>
      <w:r>
        <w:rPr>
          <w:rFonts w:hint="eastAsia" w:cs="黑体" w:asciiTheme="minorEastAsia" w:hAnsiTheme="minorEastAsia" w:eastAsiaTheme="minorEastAsia"/>
          <w:b/>
          <w:color w:val="000000" w:themeColor="text1"/>
          <w:sz w:val="24"/>
          <w:highlight w:val="none"/>
          <w14:textFill>
            <w14:solidFill>
              <w14:schemeClr w14:val="tx1"/>
            </w14:solidFill>
          </w14:textFill>
        </w:rPr>
        <w:t>1、</w:t>
      </w:r>
      <w:r>
        <w:rPr>
          <w:rFonts w:hint="eastAsia" w:cs="黑体" w:asciiTheme="minorEastAsia" w:hAnsiTheme="minorEastAsia" w:eastAsiaTheme="minorEastAsia"/>
          <w:b/>
          <w:color w:val="000000" w:themeColor="text1"/>
          <w:sz w:val="24"/>
          <w:highlight w:val="none"/>
          <w:lang w:val="zh-CN"/>
          <w14:textFill>
            <w14:solidFill>
              <w14:schemeClr w14:val="tx1"/>
            </w14:solidFill>
          </w14:textFill>
        </w:rPr>
        <w:t>评审小组：</w:t>
      </w:r>
      <w:r>
        <w:rPr>
          <w:rFonts w:hint="eastAsia" w:ascii="宋体" w:hAnsi="宋体"/>
          <w:sz w:val="24"/>
          <w:highlight w:val="none"/>
        </w:rPr>
        <w:t>本项目评标委员会由3人(含)以上单数的人员组成，负责对投标文件进行审查、质询、评审和比较等。</w:t>
      </w:r>
    </w:p>
    <w:p>
      <w:pPr>
        <w:spacing w:line="360" w:lineRule="auto"/>
        <w:ind w:firstLine="482" w:firstLineChars="200"/>
        <w:rPr>
          <w:rFonts w:ascii="宋体" w:hAnsi="宋体"/>
          <w:b/>
          <w:sz w:val="24"/>
          <w:highlight w:val="none"/>
        </w:rPr>
      </w:pPr>
      <w:r>
        <w:rPr>
          <w:rFonts w:hint="eastAsia" w:ascii="宋体" w:hAnsi="宋体"/>
          <w:b/>
          <w:sz w:val="24"/>
          <w:highlight w:val="none"/>
        </w:rPr>
        <w:t>2、评标原则</w:t>
      </w:r>
    </w:p>
    <w:p>
      <w:pPr>
        <w:pStyle w:val="7"/>
        <w:adjustRightInd w:val="0"/>
        <w:snapToGrid w:val="0"/>
        <w:spacing w:line="360" w:lineRule="auto"/>
        <w:ind w:firstLine="480" w:firstLineChars="200"/>
        <w:rPr>
          <w:rFonts w:hAnsi="宋体"/>
          <w:sz w:val="24"/>
          <w:szCs w:val="24"/>
          <w:highlight w:val="none"/>
        </w:rPr>
      </w:pPr>
      <w:r>
        <w:rPr>
          <w:rFonts w:hint="eastAsia" w:hAnsi="宋体"/>
          <w:sz w:val="24"/>
          <w:szCs w:val="24"/>
          <w:highlight w:val="none"/>
        </w:rPr>
        <w:t>（1）竞争优选；</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w:t>
      </w:r>
      <w:r>
        <w:rPr>
          <w:rFonts w:hint="eastAsia" w:ascii="宋体" w:hAnsi="宋体"/>
          <w:sz w:val="24"/>
          <w:highlight w:val="none"/>
          <w:lang w:val="zh-CN"/>
        </w:rPr>
        <w:t>坚持公开</w:t>
      </w:r>
      <w:r>
        <w:rPr>
          <w:rFonts w:hint="eastAsia" w:ascii="宋体" w:hAnsi="宋体"/>
          <w:sz w:val="24"/>
          <w:highlight w:val="none"/>
        </w:rPr>
        <w:t>、公平、公正、科学合理</w:t>
      </w:r>
      <w:r>
        <w:rPr>
          <w:rFonts w:hint="eastAsia" w:ascii="宋体" w:hAnsi="宋体"/>
          <w:sz w:val="24"/>
          <w:highlight w:val="none"/>
          <w:lang w:val="zh-CN"/>
        </w:rPr>
        <w:t>的原则；</w:t>
      </w:r>
    </w:p>
    <w:p>
      <w:pPr>
        <w:adjustRightInd w:val="0"/>
        <w:snapToGrid w:val="0"/>
        <w:spacing w:line="360" w:lineRule="auto"/>
        <w:ind w:firstLine="480" w:firstLineChars="200"/>
        <w:rPr>
          <w:rFonts w:ascii="宋体" w:hAnsi="宋体"/>
          <w:sz w:val="24"/>
          <w:highlight w:val="none"/>
          <w:lang w:val="zh-CN"/>
        </w:rPr>
      </w:pPr>
      <w:r>
        <w:rPr>
          <w:rFonts w:hint="eastAsia" w:ascii="宋体" w:hAnsi="宋体"/>
          <w:sz w:val="24"/>
          <w:highlight w:val="none"/>
        </w:rPr>
        <w:t>（3）价格合理，方案、产品先进可行；</w:t>
      </w:r>
    </w:p>
    <w:p>
      <w:pPr>
        <w:adjustRightInd w:val="0"/>
        <w:snapToGrid w:val="0"/>
        <w:spacing w:line="360" w:lineRule="auto"/>
        <w:ind w:firstLine="480" w:firstLineChars="200"/>
        <w:rPr>
          <w:rFonts w:ascii="宋体" w:hAnsi="宋体"/>
          <w:sz w:val="24"/>
          <w:highlight w:val="none"/>
          <w:lang w:val="zh-CN"/>
        </w:rPr>
      </w:pPr>
      <w:r>
        <w:rPr>
          <w:rFonts w:hint="eastAsia" w:ascii="宋体" w:hAnsi="宋体"/>
          <w:sz w:val="24"/>
          <w:highlight w:val="none"/>
          <w:lang w:val="zh-CN"/>
        </w:rPr>
        <w:t>（</w:t>
      </w:r>
      <w:r>
        <w:rPr>
          <w:rFonts w:hint="eastAsia" w:ascii="宋体" w:hAnsi="宋体"/>
          <w:sz w:val="24"/>
          <w:highlight w:val="none"/>
        </w:rPr>
        <w:t>4</w:t>
      </w:r>
      <w:r>
        <w:rPr>
          <w:rFonts w:hint="eastAsia" w:ascii="宋体" w:hAnsi="宋体"/>
          <w:sz w:val="24"/>
          <w:highlight w:val="none"/>
          <w:lang w:val="zh-CN"/>
        </w:rPr>
        <w:t>）反对不正当竞争。</w:t>
      </w:r>
    </w:p>
    <w:p>
      <w:pPr>
        <w:adjustRightInd w:val="0"/>
        <w:snapToGrid w:val="0"/>
        <w:spacing w:line="360" w:lineRule="auto"/>
        <w:rPr>
          <w:rFonts w:ascii="宋体" w:hAnsi="宋体"/>
          <w:sz w:val="24"/>
          <w:highlight w:val="none"/>
          <w:lang w:val="zh-CN"/>
        </w:rPr>
      </w:pPr>
      <w:r>
        <w:rPr>
          <w:rFonts w:hint="eastAsia" w:ascii="宋体" w:hAnsi="宋体"/>
          <w:b/>
          <w:sz w:val="24"/>
          <w:highlight w:val="none"/>
        </w:rPr>
        <w:t xml:space="preserve">    3、投标文件审查</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（1）投标文件资格性审查：评标委员会依据法律法规和</w:t>
      </w:r>
      <w:r>
        <w:rPr>
          <w:rFonts w:hint="eastAsia" w:ascii="宋体" w:hAnsi="宋体"/>
          <w:sz w:val="24"/>
          <w:highlight w:val="none"/>
          <w:lang w:eastAsia="zh-CN"/>
        </w:rPr>
        <w:t>比选文件</w:t>
      </w:r>
      <w:r>
        <w:rPr>
          <w:rFonts w:hint="eastAsia" w:ascii="宋体" w:hAnsi="宋体"/>
          <w:sz w:val="24"/>
          <w:highlight w:val="none"/>
        </w:rPr>
        <w:t>的规定，对投标文件中的资格证明等进行审查，以确定投标人是否具备投标资格。</w:t>
      </w:r>
    </w:p>
    <w:p>
      <w:pPr>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（2）投标文件符合性审查：评标委员会依据</w:t>
      </w:r>
      <w:r>
        <w:rPr>
          <w:rFonts w:hint="eastAsia" w:ascii="宋体" w:hAnsi="宋体"/>
          <w:sz w:val="24"/>
          <w:highlight w:val="none"/>
          <w:lang w:eastAsia="zh-CN"/>
        </w:rPr>
        <w:t>比选文件</w:t>
      </w:r>
      <w:r>
        <w:rPr>
          <w:rFonts w:hint="eastAsia" w:ascii="宋体" w:hAnsi="宋体"/>
          <w:sz w:val="24"/>
          <w:highlight w:val="none"/>
        </w:rPr>
        <w:t>的规定，从投标文件的有效性、完整性和对</w:t>
      </w:r>
      <w:r>
        <w:rPr>
          <w:rFonts w:hint="eastAsia" w:ascii="宋体" w:hAnsi="宋体"/>
          <w:sz w:val="24"/>
          <w:highlight w:val="none"/>
          <w:lang w:eastAsia="zh-CN"/>
        </w:rPr>
        <w:t>比选文件</w:t>
      </w:r>
      <w:r>
        <w:rPr>
          <w:rFonts w:hint="eastAsia" w:ascii="宋体" w:hAnsi="宋体"/>
          <w:sz w:val="24"/>
          <w:highlight w:val="none"/>
        </w:rPr>
        <w:t>的响应程度进行审查，以确定是否对</w:t>
      </w:r>
      <w:r>
        <w:rPr>
          <w:rFonts w:hint="eastAsia" w:ascii="宋体" w:hAnsi="宋体"/>
          <w:sz w:val="24"/>
          <w:highlight w:val="none"/>
          <w:lang w:eastAsia="zh-CN"/>
        </w:rPr>
        <w:t>比选文件</w:t>
      </w:r>
      <w:r>
        <w:rPr>
          <w:rFonts w:hint="eastAsia" w:ascii="宋体" w:hAnsi="宋体"/>
          <w:sz w:val="24"/>
          <w:highlight w:val="none"/>
        </w:rPr>
        <w:t>的实质性要求作出响应。</w:t>
      </w:r>
    </w:p>
    <w:p>
      <w:pPr>
        <w:pStyle w:val="25"/>
        <w:autoSpaceDE/>
        <w:autoSpaceDN/>
        <w:snapToGrid w:val="0"/>
        <w:spacing w:before="0" w:line="360" w:lineRule="auto"/>
        <w:ind w:left="0" w:firstLine="0"/>
        <w:rPr>
          <w:rFonts w:ascii="宋体" w:hAnsi="宋体" w:eastAsia="宋体"/>
          <w:b/>
          <w:kern w:val="2"/>
          <w:sz w:val="24"/>
          <w:szCs w:val="24"/>
          <w:highlight w:val="none"/>
        </w:rPr>
      </w:pPr>
      <w:r>
        <w:rPr>
          <w:rFonts w:hint="eastAsia" w:ascii="宋体" w:hAnsi="宋体" w:eastAsia="宋体"/>
          <w:b/>
          <w:kern w:val="2"/>
          <w:sz w:val="24"/>
          <w:szCs w:val="24"/>
          <w:highlight w:val="none"/>
        </w:rPr>
        <w:t xml:space="preserve">   </w:t>
      </w:r>
      <w:r>
        <w:rPr>
          <w:rFonts w:hint="eastAsia" w:ascii="宋体" w:hAnsi="宋体" w:eastAsia="宋体"/>
          <w:b/>
          <w:kern w:val="2"/>
          <w:sz w:val="24"/>
          <w:szCs w:val="24"/>
          <w:highlight w:val="none"/>
          <w:lang w:val="en-US" w:eastAsia="zh-CN"/>
        </w:rPr>
        <w:t>4</w:t>
      </w:r>
      <w:r>
        <w:rPr>
          <w:rFonts w:hint="eastAsia" w:ascii="宋体" w:hAnsi="宋体" w:eastAsia="宋体"/>
          <w:b/>
          <w:kern w:val="2"/>
          <w:sz w:val="24"/>
          <w:szCs w:val="24"/>
          <w:highlight w:val="none"/>
        </w:rPr>
        <w:t>、</w:t>
      </w:r>
      <w:r>
        <w:rPr>
          <w:rFonts w:hint="eastAsia" w:ascii="宋体" w:hAnsi="宋体" w:eastAsia="宋体" w:cs="宋体"/>
          <w:b/>
          <w:kern w:val="2"/>
          <w:sz w:val="24"/>
          <w:szCs w:val="24"/>
          <w:highlight w:val="none"/>
        </w:rPr>
        <w:t>投标文件有下列情况之一者将视为无效：</w:t>
      </w:r>
    </w:p>
    <w:p>
      <w:pPr>
        <w:shd w:val="clear" w:color="auto" w:fill="FFFFFF"/>
        <w:autoSpaceDE w:val="0"/>
        <w:autoSpaceDN w:val="0"/>
        <w:adjustRightInd w:val="0"/>
        <w:snapToGrid w:val="0"/>
        <w:spacing w:line="360" w:lineRule="auto"/>
        <w:ind w:firstLine="482" w:firstLineChars="200"/>
        <w:rPr>
          <w:rFonts w:hint="eastAsia" w:ascii="宋体" w:hAnsi="宋体" w:eastAsia="宋体"/>
          <w:b/>
          <w:bCs/>
          <w:sz w:val="24"/>
          <w:highlight w:val="none"/>
          <w:lang w:eastAsia="zh-CN"/>
        </w:rPr>
      </w:pPr>
      <w:r>
        <w:rPr>
          <w:rFonts w:hint="eastAsia" w:ascii="宋体" w:hAnsi="宋体"/>
          <w:b/>
          <w:bCs/>
          <w:sz w:val="24"/>
          <w:highlight w:val="none"/>
        </w:rPr>
        <w:t>（1）</w:t>
      </w:r>
      <w:r>
        <w:rPr>
          <w:rFonts w:hint="eastAsia" w:ascii="宋体" w:hAnsi="宋体" w:eastAsia="宋体" w:cs="宋体"/>
          <w:b/>
          <w:bCs/>
          <w:color w:val="auto"/>
          <w:sz w:val="24"/>
          <w:szCs w:val="24"/>
          <w:highlight w:val="none"/>
        </w:rPr>
        <w:t>在投标文件递交截止时间以后送达的投标文件</w:t>
      </w:r>
      <w:r>
        <w:rPr>
          <w:rFonts w:hint="eastAsia" w:ascii="宋体" w:hAnsi="宋体" w:cs="宋体"/>
          <w:b/>
          <w:bCs/>
          <w:color w:val="auto"/>
          <w:sz w:val="24"/>
          <w:szCs w:val="24"/>
          <w:highlight w:val="none"/>
          <w:lang w:val="en-US" w:eastAsia="zh-CN"/>
        </w:rPr>
        <w:t>的</w:t>
      </w:r>
      <w:r>
        <w:rPr>
          <w:rFonts w:hint="eastAsia" w:ascii="宋体" w:hAnsi="宋体" w:cs="宋体"/>
          <w:b/>
          <w:bCs/>
          <w:color w:val="auto"/>
          <w:sz w:val="24"/>
          <w:szCs w:val="24"/>
          <w:highlight w:val="none"/>
          <w:lang w:eastAsia="zh-CN"/>
        </w:rPr>
        <w:t>；</w:t>
      </w:r>
    </w:p>
    <w:p>
      <w:pPr>
        <w:shd w:val="clear" w:color="auto" w:fill="FFFFFF"/>
        <w:autoSpaceDE w:val="0"/>
        <w:autoSpaceDN w:val="0"/>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lang w:eastAsia="zh-CN"/>
        </w:rPr>
        <w:t>（</w:t>
      </w:r>
      <w:r>
        <w:rPr>
          <w:rFonts w:hint="eastAsia" w:ascii="宋体" w:hAnsi="宋体"/>
          <w:b/>
          <w:bCs/>
          <w:sz w:val="24"/>
          <w:highlight w:val="none"/>
          <w:lang w:val="en-US" w:eastAsia="zh-CN"/>
        </w:rPr>
        <w:t>2</w:t>
      </w:r>
      <w:r>
        <w:rPr>
          <w:rFonts w:hint="eastAsia" w:ascii="宋体" w:hAnsi="宋体"/>
          <w:b/>
          <w:bCs/>
          <w:sz w:val="24"/>
          <w:highlight w:val="none"/>
          <w:lang w:eastAsia="zh-CN"/>
        </w:rPr>
        <w:t>）</w:t>
      </w:r>
      <w:r>
        <w:rPr>
          <w:rFonts w:hint="eastAsia" w:ascii="宋体" w:hAnsi="宋体"/>
          <w:b/>
          <w:bCs/>
          <w:sz w:val="24"/>
          <w:highlight w:val="none"/>
        </w:rPr>
        <w:t>投标文件没有密封包装或者由于包装不妥，在送交途中严重破损或失散的投</w:t>
      </w:r>
    </w:p>
    <w:p>
      <w:pPr>
        <w:shd w:val="clear" w:color="auto" w:fill="FFFFFF"/>
        <w:autoSpaceDE w:val="0"/>
        <w:autoSpaceDN w:val="0"/>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rPr>
        <w:t>标文件；</w:t>
      </w:r>
    </w:p>
    <w:p>
      <w:pPr>
        <w:shd w:val="clear" w:color="auto" w:fill="FFFFFF"/>
        <w:autoSpaceDE w:val="0"/>
        <w:autoSpaceDN w:val="0"/>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rPr>
        <w:t>（</w:t>
      </w:r>
      <w:r>
        <w:rPr>
          <w:rFonts w:hint="eastAsia" w:ascii="宋体" w:hAnsi="宋体"/>
          <w:b/>
          <w:bCs/>
          <w:sz w:val="24"/>
          <w:highlight w:val="none"/>
          <w:lang w:val="en-US" w:eastAsia="zh-CN"/>
        </w:rPr>
        <w:t>3</w:t>
      </w:r>
      <w:r>
        <w:rPr>
          <w:rFonts w:hint="eastAsia" w:ascii="宋体" w:hAnsi="宋体"/>
          <w:b/>
          <w:bCs/>
          <w:sz w:val="24"/>
          <w:highlight w:val="none"/>
        </w:rPr>
        <w:t>）投标人不具备投标资格的；</w:t>
      </w:r>
    </w:p>
    <w:p>
      <w:pPr>
        <w:shd w:val="clear" w:color="auto" w:fill="FFFFFF"/>
        <w:autoSpaceDE w:val="0"/>
        <w:autoSpaceDN w:val="0"/>
        <w:adjustRightInd w:val="0"/>
        <w:snapToGrid w:val="0"/>
        <w:spacing w:line="360" w:lineRule="auto"/>
        <w:ind w:firstLine="482" w:firstLineChars="200"/>
        <w:rPr>
          <w:rFonts w:ascii="宋体" w:hAnsi="宋体"/>
          <w:b/>
          <w:bCs/>
          <w:sz w:val="24"/>
          <w:highlight w:val="none"/>
        </w:rPr>
      </w:pPr>
      <w:r>
        <w:rPr>
          <w:rFonts w:hint="eastAsia" w:ascii="宋体" w:hAnsi="宋体"/>
          <w:b/>
          <w:bCs/>
          <w:sz w:val="24"/>
          <w:highlight w:val="none"/>
        </w:rPr>
        <w:t>（</w:t>
      </w:r>
      <w:r>
        <w:rPr>
          <w:rFonts w:hint="eastAsia" w:ascii="宋体" w:hAnsi="宋体"/>
          <w:b/>
          <w:bCs/>
          <w:sz w:val="24"/>
          <w:highlight w:val="none"/>
          <w:lang w:val="en-US" w:eastAsia="zh-CN"/>
        </w:rPr>
        <w:t>4</w:t>
      </w:r>
      <w:r>
        <w:rPr>
          <w:rFonts w:hint="eastAsia" w:ascii="宋体" w:hAnsi="宋体"/>
          <w:b/>
          <w:bCs/>
          <w:sz w:val="24"/>
          <w:highlight w:val="none"/>
        </w:rPr>
        <w:t>）</w:t>
      </w:r>
      <w:r>
        <w:rPr>
          <w:rFonts w:hint="eastAsia" w:ascii="宋体" w:hAnsi="宋体" w:eastAsia="宋体" w:cs="宋体"/>
          <w:b/>
          <w:bCs/>
          <w:color w:val="auto"/>
          <w:sz w:val="24"/>
          <w:szCs w:val="24"/>
          <w:highlight w:val="none"/>
        </w:rPr>
        <w:t>未按比选文件要求签字、盖章的投标文件</w:t>
      </w:r>
      <w:r>
        <w:rPr>
          <w:rFonts w:hint="eastAsia" w:ascii="宋体" w:hAnsi="宋体"/>
          <w:b/>
          <w:bCs/>
          <w:sz w:val="24"/>
          <w:highlight w:val="none"/>
        </w:rPr>
        <w:t>；</w:t>
      </w:r>
    </w:p>
    <w:p>
      <w:pPr>
        <w:shd w:val="clear" w:color="auto" w:fill="FFFFFF"/>
        <w:autoSpaceDE w:val="0"/>
        <w:autoSpaceDN w:val="0"/>
        <w:adjustRightInd w:val="0"/>
        <w:snapToGrid w:val="0"/>
        <w:spacing w:line="360" w:lineRule="auto"/>
        <w:ind w:firstLine="482" w:firstLineChars="200"/>
        <w:rPr>
          <w:rFonts w:hint="eastAsia" w:ascii="宋体" w:hAnsi="宋体" w:eastAsia="宋体"/>
          <w:b/>
          <w:bCs/>
          <w:sz w:val="24"/>
          <w:highlight w:val="none"/>
          <w:lang w:val="en-US" w:eastAsia="zh-CN"/>
        </w:rPr>
      </w:pPr>
      <w:r>
        <w:rPr>
          <w:rFonts w:hint="eastAsia" w:ascii="宋体" w:hAnsi="宋体"/>
          <w:b/>
          <w:bCs/>
          <w:sz w:val="24"/>
          <w:highlight w:val="none"/>
        </w:rPr>
        <w:t>（</w:t>
      </w:r>
      <w:r>
        <w:rPr>
          <w:rFonts w:hint="eastAsia" w:ascii="宋体" w:hAnsi="宋体"/>
          <w:b/>
          <w:bCs/>
          <w:sz w:val="24"/>
          <w:highlight w:val="none"/>
          <w:lang w:val="en-US" w:eastAsia="zh-CN"/>
        </w:rPr>
        <w:t>5</w:t>
      </w:r>
      <w:r>
        <w:rPr>
          <w:rFonts w:hint="eastAsia" w:ascii="宋体" w:hAnsi="宋体"/>
          <w:b/>
          <w:bCs/>
          <w:sz w:val="24"/>
          <w:highlight w:val="none"/>
        </w:rPr>
        <w:t>）</w:t>
      </w:r>
      <w:r>
        <w:rPr>
          <w:rFonts w:hint="eastAsia" w:ascii="宋体" w:hAnsi="宋体" w:eastAsia="宋体" w:cs="宋体"/>
          <w:b/>
          <w:bCs/>
          <w:color w:val="auto"/>
          <w:sz w:val="24"/>
          <w:szCs w:val="24"/>
          <w:highlight w:val="none"/>
        </w:rPr>
        <w:t>投标报价未按要求报价</w:t>
      </w:r>
      <w:r>
        <w:rPr>
          <w:rFonts w:hint="eastAsia" w:ascii="宋体" w:hAnsi="宋体" w:cs="宋体"/>
          <w:b/>
          <w:bCs/>
          <w:color w:val="auto"/>
          <w:sz w:val="24"/>
          <w:szCs w:val="24"/>
          <w:highlight w:val="none"/>
          <w:lang w:val="en-US" w:eastAsia="zh-CN"/>
        </w:rPr>
        <w:t>的；</w:t>
      </w:r>
    </w:p>
    <w:p>
      <w:pPr>
        <w:shd w:val="clear" w:color="auto" w:fill="FFFFFF"/>
        <w:autoSpaceDE w:val="0"/>
        <w:autoSpaceDN w:val="0"/>
        <w:adjustRightInd w:val="0"/>
        <w:snapToGrid w:val="0"/>
        <w:spacing w:line="360" w:lineRule="auto"/>
        <w:ind w:firstLine="482" w:firstLineChars="200"/>
        <w:rPr>
          <w:rFonts w:hint="eastAsia" w:ascii="宋体" w:hAnsi="宋体" w:eastAsia="宋体"/>
          <w:b/>
          <w:bCs/>
          <w:sz w:val="24"/>
          <w:highlight w:val="none"/>
          <w:lang w:val="en-US" w:eastAsia="zh-CN"/>
        </w:rPr>
      </w:pPr>
      <w:r>
        <w:rPr>
          <w:rFonts w:hint="eastAsia" w:ascii="宋体" w:hAnsi="宋体"/>
          <w:b/>
          <w:bCs/>
          <w:sz w:val="24"/>
          <w:highlight w:val="none"/>
          <w:lang w:eastAsia="zh-CN"/>
        </w:rPr>
        <w:t>（</w:t>
      </w:r>
      <w:r>
        <w:rPr>
          <w:rFonts w:hint="eastAsia" w:ascii="宋体" w:hAnsi="宋体"/>
          <w:b/>
          <w:bCs/>
          <w:sz w:val="24"/>
          <w:highlight w:val="none"/>
          <w:lang w:val="en-US" w:eastAsia="zh-CN"/>
        </w:rPr>
        <w:t>6</w:t>
      </w:r>
      <w:r>
        <w:rPr>
          <w:rFonts w:hint="eastAsia" w:ascii="宋体" w:hAnsi="宋体"/>
          <w:b/>
          <w:bCs/>
          <w:sz w:val="24"/>
          <w:highlight w:val="none"/>
          <w:lang w:eastAsia="zh-CN"/>
        </w:rPr>
        <w:t>）</w:t>
      </w:r>
      <w:r>
        <w:rPr>
          <w:rFonts w:hint="eastAsia" w:ascii="宋体" w:hAnsi="宋体" w:eastAsia="宋体" w:cs="宋体"/>
          <w:b/>
          <w:bCs/>
          <w:color w:val="auto"/>
          <w:sz w:val="24"/>
          <w:szCs w:val="24"/>
          <w:highlight w:val="none"/>
        </w:rPr>
        <w:t>投标文件组成漏项或未按规定的格式编制或投标文件正、副本份数不足，内容不全或内容字迹严重模糊辨认不清</w:t>
      </w:r>
      <w:r>
        <w:rPr>
          <w:rFonts w:hint="eastAsia" w:ascii="宋体" w:hAnsi="宋体" w:cs="宋体"/>
          <w:b/>
          <w:bCs/>
          <w:color w:val="auto"/>
          <w:sz w:val="24"/>
          <w:szCs w:val="24"/>
          <w:highlight w:val="none"/>
          <w:lang w:val="en-US" w:eastAsia="zh-CN"/>
        </w:rPr>
        <w:t>的；</w:t>
      </w:r>
    </w:p>
    <w:p>
      <w:pPr>
        <w:shd w:val="clear" w:color="auto" w:fill="FFFFFF"/>
        <w:autoSpaceDE w:val="0"/>
        <w:autoSpaceDN w:val="0"/>
        <w:adjustRightInd w:val="0"/>
        <w:snapToGrid w:val="0"/>
        <w:spacing w:line="360" w:lineRule="auto"/>
        <w:ind w:firstLine="482" w:firstLineChars="200"/>
        <w:rPr>
          <w:rFonts w:hint="eastAsia" w:ascii="宋体" w:hAnsi="宋体" w:eastAsia="宋体"/>
          <w:b/>
          <w:bCs/>
          <w:sz w:val="24"/>
          <w:highlight w:val="none"/>
          <w:lang w:eastAsia="zh-CN"/>
        </w:rPr>
      </w:pPr>
      <w:r>
        <w:rPr>
          <w:rFonts w:hint="eastAsia" w:ascii="宋体" w:hAnsi="宋体"/>
          <w:b/>
          <w:bCs/>
          <w:sz w:val="24"/>
          <w:highlight w:val="none"/>
          <w:lang w:eastAsia="zh-CN"/>
        </w:rPr>
        <w:t>（</w:t>
      </w:r>
      <w:r>
        <w:rPr>
          <w:rFonts w:hint="eastAsia" w:ascii="宋体" w:hAnsi="宋体"/>
          <w:b/>
          <w:bCs/>
          <w:sz w:val="24"/>
          <w:highlight w:val="none"/>
          <w:lang w:val="en-US" w:eastAsia="zh-CN"/>
        </w:rPr>
        <w:t>7</w:t>
      </w:r>
      <w:r>
        <w:rPr>
          <w:rFonts w:hint="eastAsia" w:ascii="宋体" w:hAnsi="宋体"/>
          <w:b/>
          <w:bCs/>
          <w:sz w:val="24"/>
          <w:highlight w:val="none"/>
          <w:lang w:eastAsia="zh-CN"/>
        </w:rPr>
        <w:t>）</w:t>
      </w:r>
      <w:r>
        <w:rPr>
          <w:rFonts w:hint="eastAsia" w:ascii="宋体" w:hAnsi="宋体"/>
          <w:b/>
          <w:bCs/>
          <w:sz w:val="24"/>
          <w:highlight w:val="none"/>
        </w:rPr>
        <w:t>投标人提供虚假材料投标的</w:t>
      </w:r>
      <w:r>
        <w:rPr>
          <w:rFonts w:hint="eastAsia" w:ascii="宋体" w:hAnsi="宋体"/>
          <w:b/>
          <w:bCs/>
          <w:sz w:val="24"/>
          <w:highlight w:val="none"/>
          <w:lang w:eastAsia="zh-CN"/>
        </w:rPr>
        <w:t>；</w:t>
      </w:r>
    </w:p>
    <w:p>
      <w:pPr>
        <w:shd w:val="clear" w:color="auto" w:fill="FFFFFF"/>
        <w:autoSpaceDE w:val="0"/>
        <w:autoSpaceDN w:val="0"/>
        <w:adjustRightInd w:val="0"/>
        <w:snapToGrid w:val="0"/>
        <w:spacing w:line="360" w:lineRule="auto"/>
        <w:ind w:firstLine="482" w:firstLineChars="200"/>
        <w:rPr>
          <w:rFonts w:hint="eastAsia" w:ascii="宋体" w:hAnsi="宋体"/>
          <w:b/>
          <w:bCs/>
          <w:sz w:val="24"/>
          <w:highlight w:val="none"/>
          <w:lang w:eastAsia="zh-CN"/>
        </w:rPr>
      </w:pPr>
      <w:r>
        <w:rPr>
          <w:rFonts w:hint="eastAsia" w:ascii="宋体" w:hAnsi="宋体"/>
          <w:b/>
          <w:bCs/>
          <w:sz w:val="24"/>
          <w:highlight w:val="none"/>
          <w:lang w:eastAsia="zh-CN"/>
        </w:rPr>
        <w:t>（</w:t>
      </w:r>
      <w:r>
        <w:rPr>
          <w:rFonts w:hint="eastAsia" w:ascii="宋体" w:hAnsi="宋体"/>
          <w:b/>
          <w:bCs/>
          <w:sz w:val="24"/>
          <w:highlight w:val="none"/>
          <w:lang w:val="en-US" w:eastAsia="zh-CN"/>
        </w:rPr>
        <w:t>8</w:t>
      </w:r>
      <w:r>
        <w:rPr>
          <w:rFonts w:hint="eastAsia" w:ascii="宋体" w:hAnsi="宋体"/>
          <w:b/>
          <w:bCs/>
          <w:sz w:val="24"/>
          <w:highlight w:val="none"/>
          <w:lang w:eastAsia="zh-CN"/>
        </w:rPr>
        <w:t>）</w:t>
      </w:r>
      <w:r>
        <w:rPr>
          <w:rFonts w:hint="eastAsia" w:ascii="宋体" w:hAnsi="宋体" w:eastAsia="宋体" w:cs="宋体"/>
          <w:b/>
          <w:bCs/>
          <w:color w:val="auto"/>
          <w:sz w:val="24"/>
          <w:szCs w:val="24"/>
          <w:highlight w:val="none"/>
        </w:rPr>
        <w:t>不符合法律、法规和本比选文件规定的其他实质性要求的</w:t>
      </w:r>
      <w:r>
        <w:rPr>
          <w:rFonts w:hint="eastAsia" w:ascii="宋体" w:hAnsi="宋体"/>
          <w:b/>
          <w:bCs/>
          <w:sz w:val="24"/>
          <w:highlight w:val="none"/>
          <w:lang w:eastAsia="zh-CN"/>
        </w:rPr>
        <w:t>；</w:t>
      </w:r>
    </w:p>
    <w:p>
      <w:pPr>
        <w:pStyle w:val="23"/>
        <w:adjustRightInd w:val="0"/>
        <w:snapToGrid w:val="0"/>
        <w:spacing w:before="0"/>
        <w:ind w:firstLine="482"/>
        <w:rPr>
          <w:rFonts w:ascii="宋体" w:hAnsi="宋体" w:eastAsia="宋体"/>
          <w:b/>
          <w:szCs w:val="24"/>
          <w:highlight w:val="none"/>
        </w:rPr>
      </w:pPr>
      <w:r>
        <w:rPr>
          <w:rFonts w:hint="eastAsia" w:ascii="宋体" w:hAnsi="宋体" w:eastAsia="宋体" w:cs="宋体"/>
          <w:b/>
          <w:szCs w:val="24"/>
          <w:highlight w:val="none"/>
          <w:lang w:val="en-US" w:eastAsia="zh-CN"/>
        </w:rPr>
        <w:t>5</w:t>
      </w:r>
      <w:r>
        <w:rPr>
          <w:rFonts w:hint="eastAsia" w:ascii="宋体" w:hAnsi="宋体" w:eastAsia="宋体" w:cs="宋体"/>
          <w:b/>
          <w:szCs w:val="24"/>
          <w:highlight w:val="none"/>
        </w:rPr>
        <w:t>、投标文件鉴定</w:t>
      </w:r>
    </w:p>
    <w:p>
      <w:pPr>
        <w:pStyle w:val="23"/>
        <w:adjustRightInd w:val="0"/>
        <w:snapToGrid w:val="0"/>
        <w:spacing w:before="0"/>
        <w:ind w:firstLine="480"/>
        <w:rPr>
          <w:rFonts w:ascii="宋体" w:hAnsi="宋体" w:eastAsia="宋体"/>
          <w:szCs w:val="24"/>
          <w:highlight w:val="none"/>
        </w:rPr>
      </w:pPr>
      <w:r>
        <w:rPr>
          <w:rFonts w:hint="eastAsia" w:ascii="宋体" w:hAnsi="宋体" w:eastAsia="宋体" w:cs="宋体"/>
          <w:szCs w:val="24"/>
          <w:highlight w:val="none"/>
        </w:rPr>
        <w:t>（</w:t>
      </w:r>
      <w:r>
        <w:rPr>
          <w:rFonts w:hint="eastAsia" w:ascii="宋体" w:hAnsi="宋体" w:eastAsia="宋体"/>
          <w:szCs w:val="24"/>
          <w:highlight w:val="none"/>
        </w:rPr>
        <w:t>1</w:t>
      </w:r>
      <w:r>
        <w:rPr>
          <w:rFonts w:hint="eastAsia" w:ascii="宋体" w:hAnsi="宋体" w:eastAsia="宋体" w:cs="宋体"/>
          <w:szCs w:val="24"/>
          <w:highlight w:val="none"/>
        </w:rPr>
        <w:t>）就本条款而言，实质上响应要求的投标文件，应该与</w:t>
      </w:r>
      <w:r>
        <w:rPr>
          <w:rFonts w:hint="eastAsia" w:ascii="宋体" w:hAnsi="宋体" w:eastAsia="宋体" w:cs="宋体"/>
          <w:szCs w:val="24"/>
          <w:highlight w:val="none"/>
          <w:lang w:eastAsia="zh-CN"/>
        </w:rPr>
        <w:t>比选文件</w:t>
      </w:r>
      <w:r>
        <w:rPr>
          <w:rFonts w:hint="eastAsia" w:ascii="宋体" w:hAnsi="宋体" w:eastAsia="宋体" w:cs="宋体"/>
          <w:szCs w:val="24"/>
          <w:highlight w:val="none"/>
        </w:rPr>
        <w:t>的规定要求、条件、条款和规范相符，无显著差异或保留。</w:t>
      </w:r>
    </w:p>
    <w:p>
      <w:pPr>
        <w:pStyle w:val="23"/>
        <w:adjustRightInd w:val="0"/>
        <w:snapToGrid w:val="0"/>
        <w:spacing w:before="0"/>
        <w:ind w:firstLine="480"/>
        <w:rPr>
          <w:rFonts w:ascii="宋体" w:hAnsi="宋体" w:eastAsia="宋体"/>
          <w:szCs w:val="24"/>
          <w:highlight w:val="none"/>
        </w:rPr>
      </w:pPr>
      <w:r>
        <w:rPr>
          <w:rFonts w:hint="eastAsia" w:ascii="宋体" w:hAnsi="宋体" w:eastAsia="宋体" w:cs="宋体"/>
          <w:szCs w:val="24"/>
          <w:highlight w:val="none"/>
        </w:rPr>
        <w:t>（</w:t>
      </w:r>
      <w:r>
        <w:rPr>
          <w:rFonts w:hint="eastAsia" w:ascii="宋体" w:hAnsi="宋体" w:eastAsia="宋体"/>
          <w:szCs w:val="24"/>
          <w:highlight w:val="none"/>
        </w:rPr>
        <w:t>2</w:t>
      </w:r>
      <w:r>
        <w:rPr>
          <w:rFonts w:hint="eastAsia" w:ascii="宋体" w:hAnsi="宋体" w:eastAsia="宋体" w:cs="宋体"/>
          <w:szCs w:val="24"/>
          <w:highlight w:val="none"/>
        </w:rPr>
        <w:t>）如果投标文件实质上不响应</w:t>
      </w:r>
      <w:r>
        <w:rPr>
          <w:rFonts w:hint="eastAsia" w:ascii="宋体" w:hAnsi="宋体" w:eastAsia="宋体" w:cs="宋体"/>
          <w:szCs w:val="24"/>
          <w:highlight w:val="none"/>
          <w:lang w:eastAsia="zh-CN"/>
        </w:rPr>
        <w:t>比选文件</w:t>
      </w:r>
      <w:r>
        <w:rPr>
          <w:rFonts w:hint="eastAsia" w:ascii="宋体" w:hAnsi="宋体" w:eastAsia="宋体" w:cs="宋体"/>
          <w:szCs w:val="24"/>
          <w:highlight w:val="none"/>
        </w:rPr>
        <w:t>的要求，将被视为无效，并且不允许通过修正或撤消不符合要求的差异或保留，使之成为具有响应性的投标。</w:t>
      </w:r>
    </w:p>
    <w:p>
      <w:pPr>
        <w:pStyle w:val="7"/>
        <w:adjustRightInd w:val="0"/>
        <w:snapToGrid w:val="0"/>
        <w:spacing w:line="360" w:lineRule="auto"/>
        <w:ind w:firstLine="480" w:firstLineChars="200"/>
        <w:rPr>
          <w:rFonts w:hAnsi="宋体"/>
          <w:sz w:val="24"/>
          <w:szCs w:val="24"/>
          <w:highlight w:val="none"/>
          <w:lang w:val="zh-CN"/>
        </w:rPr>
      </w:pPr>
      <w:r>
        <w:rPr>
          <w:rFonts w:hint="eastAsia" w:hAnsi="宋体"/>
          <w:sz w:val="24"/>
          <w:szCs w:val="24"/>
          <w:highlight w:val="none"/>
        </w:rPr>
        <w:t>（3）本项目采用资格后审制。经开标后递交至评标委员会的投标文件，仍需接受相关符合性的检查，并有可能在评标过程中被判断为无效</w:t>
      </w:r>
      <w:r>
        <w:rPr>
          <w:rFonts w:hint="eastAsia" w:hAnsi="宋体"/>
          <w:sz w:val="24"/>
          <w:szCs w:val="24"/>
          <w:highlight w:val="none"/>
          <w:lang w:val="zh-CN"/>
        </w:rPr>
        <w:t>。</w:t>
      </w:r>
    </w:p>
    <w:p>
      <w:pPr>
        <w:pStyle w:val="7"/>
        <w:adjustRightInd w:val="0"/>
        <w:snapToGrid w:val="0"/>
        <w:spacing w:line="360" w:lineRule="auto"/>
        <w:ind w:firstLine="482" w:firstLineChars="200"/>
        <w:rPr>
          <w:rFonts w:hAnsi="宋体"/>
          <w:b/>
          <w:sz w:val="24"/>
          <w:szCs w:val="24"/>
          <w:highlight w:val="none"/>
        </w:rPr>
      </w:pPr>
      <w:bookmarkStart w:id="5" w:name="_Toc91899903"/>
      <w:r>
        <w:rPr>
          <w:rFonts w:hint="eastAsia" w:hAnsi="宋体"/>
          <w:b/>
          <w:sz w:val="24"/>
          <w:szCs w:val="24"/>
          <w:highlight w:val="none"/>
          <w:lang w:val="en-US" w:eastAsia="zh-CN"/>
        </w:rPr>
        <w:t>6</w:t>
      </w:r>
      <w:r>
        <w:rPr>
          <w:rFonts w:hint="eastAsia" w:hAnsi="宋体"/>
          <w:b/>
          <w:sz w:val="24"/>
          <w:szCs w:val="24"/>
          <w:highlight w:val="none"/>
        </w:rPr>
        <w:t>、评标办法</w:t>
      </w:r>
    </w:p>
    <w:p>
      <w:pPr>
        <w:spacing w:line="360" w:lineRule="auto"/>
        <w:ind w:firstLine="482" w:firstLineChars="200"/>
        <w:jc w:val="both"/>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本项目采用综合评分法：</w:t>
      </w:r>
      <w:r>
        <w:rPr>
          <w:rFonts w:hint="eastAsia" w:ascii="宋体" w:hAnsi="宋体" w:eastAsia="宋体" w:cs="宋体"/>
          <w:color w:val="auto"/>
          <w:sz w:val="24"/>
          <w:szCs w:val="24"/>
          <w:highlight w:val="none"/>
        </w:rPr>
        <w:t>总分为100分，其中</w:t>
      </w:r>
      <w:r>
        <w:rPr>
          <w:rFonts w:hint="eastAsia" w:ascii="宋体" w:hAnsi="宋体" w:cs="宋体"/>
          <w:color w:val="auto"/>
          <w:sz w:val="24"/>
          <w:szCs w:val="24"/>
          <w:highlight w:val="none"/>
          <w:lang w:val="en-US" w:eastAsia="zh-CN"/>
        </w:rPr>
        <w:t>商务</w:t>
      </w:r>
      <w:r>
        <w:rPr>
          <w:rFonts w:hint="eastAsia" w:ascii="宋体" w:hAnsi="宋体" w:eastAsia="宋体" w:cs="宋体"/>
          <w:color w:val="auto"/>
          <w:sz w:val="24"/>
          <w:szCs w:val="24"/>
          <w:highlight w:val="none"/>
        </w:rPr>
        <w:t>技术得分</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0分，报价得分</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rPr>
        <w:t>0分，评标委员会将对实质上响应比选文件的投标人，根据资信、技术、报价情况由各评委记名打分。中标候选资格按评标得分由高到低顺序排列，得分相同的，按</w:t>
      </w:r>
      <w:r>
        <w:rPr>
          <w:rFonts w:hint="eastAsia" w:ascii="宋体" w:hAnsi="宋体" w:cs="宋体"/>
          <w:color w:val="auto"/>
          <w:sz w:val="24"/>
          <w:szCs w:val="24"/>
          <w:highlight w:val="none"/>
          <w:lang w:eastAsia="zh-CN"/>
        </w:rPr>
        <w:t>商务技术</w:t>
      </w:r>
      <w:r>
        <w:rPr>
          <w:rFonts w:hint="eastAsia" w:ascii="宋体" w:hAnsi="宋体" w:cs="宋体"/>
          <w:color w:val="auto"/>
          <w:sz w:val="24"/>
          <w:szCs w:val="24"/>
          <w:highlight w:val="none"/>
          <w:lang w:val="en-US" w:eastAsia="zh-CN"/>
        </w:rPr>
        <w:t>1-6项总分</w:t>
      </w:r>
      <w:r>
        <w:rPr>
          <w:rFonts w:hint="eastAsia" w:ascii="宋体" w:hAnsi="宋体" w:eastAsia="宋体" w:cs="宋体"/>
          <w:color w:val="auto"/>
          <w:sz w:val="24"/>
          <w:szCs w:val="24"/>
          <w:highlight w:val="none"/>
        </w:rPr>
        <w:t>由高到低顺序排列，若</w:t>
      </w:r>
      <w:r>
        <w:rPr>
          <w:rFonts w:hint="eastAsia" w:ascii="宋体" w:hAnsi="宋体" w:cs="宋体"/>
          <w:color w:val="auto"/>
          <w:sz w:val="24"/>
          <w:szCs w:val="24"/>
          <w:highlight w:val="none"/>
          <w:lang w:eastAsia="zh-CN"/>
        </w:rPr>
        <w:t>商务技术</w:t>
      </w:r>
      <w:r>
        <w:rPr>
          <w:rFonts w:hint="eastAsia" w:ascii="宋体" w:hAnsi="宋体" w:cs="宋体"/>
          <w:color w:val="auto"/>
          <w:sz w:val="24"/>
          <w:szCs w:val="24"/>
          <w:highlight w:val="none"/>
          <w:lang w:val="en-US" w:eastAsia="zh-CN"/>
        </w:rPr>
        <w:t>1-5项总分</w:t>
      </w:r>
      <w:r>
        <w:rPr>
          <w:rFonts w:hint="eastAsia" w:ascii="宋体" w:hAnsi="宋体" w:eastAsia="宋体" w:cs="宋体"/>
          <w:color w:val="auto"/>
          <w:sz w:val="24"/>
          <w:szCs w:val="24"/>
          <w:highlight w:val="none"/>
        </w:rPr>
        <w:t>相同的按照</w:t>
      </w:r>
      <w:r>
        <w:rPr>
          <w:rFonts w:hint="eastAsia" w:ascii="宋体" w:hAnsi="宋体" w:cs="宋体"/>
          <w:color w:val="auto"/>
          <w:sz w:val="24"/>
          <w:szCs w:val="24"/>
          <w:highlight w:val="none"/>
          <w:lang w:eastAsia="zh-CN"/>
        </w:rPr>
        <w:t>商务技术</w:t>
      </w:r>
      <w:r>
        <w:rPr>
          <w:rFonts w:hint="eastAsia" w:ascii="宋体" w:hAnsi="宋体" w:cs="宋体"/>
          <w:color w:val="auto"/>
          <w:sz w:val="24"/>
          <w:szCs w:val="24"/>
          <w:highlight w:val="none"/>
          <w:lang w:val="en-US" w:eastAsia="zh-CN"/>
        </w:rPr>
        <w:t>7-11项总分</w:t>
      </w:r>
      <w:r>
        <w:rPr>
          <w:rFonts w:hint="eastAsia" w:ascii="宋体" w:hAnsi="宋体" w:eastAsia="宋体" w:cs="宋体"/>
          <w:color w:val="auto"/>
          <w:sz w:val="24"/>
          <w:szCs w:val="24"/>
          <w:highlight w:val="none"/>
        </w:rPr>
        <w:t>由高到低顺序排列。若都相同的由招标人或评标委员会抽签决定；</w:t>
      </w:r>
      <w:r>
        <w:rPr>
          <w:rFonts w:hint="eastAsia" w:ascii="宋体" w:hAnsi="宋体" w:eastAsia="宋体" w:cs="宋体"/>
          <w:color w:val="auto"/>
          <w:sz w:val="24"/>
          <w:highlight w:val="none"/>
        </w:rPr>
        <w:t>根据投标单位最终得分从高到低排序，本次比选产生的中标人候选人数量：</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个</w:t>
      </w:r>
      <w:r>
        <w:rPr>
          <w:rFonts w:hint="eastAsia" w:ascii="宋体" w:hAnsi="宋体" w:eastAsia="宋体" w:cs="宋体"/>
          <w:b/>
          <w:bCs/>
          <w:color w:val="auto"/>
          <w:sz w:val="24"/>
          <w:szCs w:val="24"/>
          <w:highlight w:val="none"/>
        </w:rPr>
        <w:t>。</w:t>
      </w:r>
      <w:r>
        <w:rPr>
          <w:rFonts w:hint="eastAsia" w:ascii="宋体" w:hAnsi="宋体" w:cs="宋体"/>
          <w:b/>
          <w:bCs/>
          <w:color w:val="auto"/>
          <w:sz w:val="24"/>
          <w:szCs w:val="24"/>
          <w:highlight w:val="none"/>
          <w:lang w:val="en-US" w:eastAsia="zh-CN"/>
        </w:rPr>
        <w:t>综合得分第一的为标项一的中标候选人；在综合得分第二的为标项二的中标候选人。</w:t>
      </w:r>
      <w:r>
        <w:rPr>
          <w:rFonts w:hint="eastAsia" w:ascii="宋体" w:hAnsi="宋体" w:eastAsia="宋体" w:cs="宋体"/>
          <w:color w:val="auto"/>
          <w:sz w:val="24"/>
          <w:szCs w:val="24"/>
          <w:highlight w:val="none"/>
        </w:rPr>
        <w:t>评分过程中采用四舍五入法，并保留小数 2 位。</w:t>
      </w:r>
    </w:p>
    <w:p>
      <w:pPr>
        <w:autoSpaceDE w:val="0"/>
        <w:autoSpaceDN w:val="0"/>
        <w:adjustRightInd w:val="0"/>
        <w:snapToGrid w:val="0"/>
        <w:spacing w:line="360" w:lineRule="auto"/>
        <w:ind w:firstLine="427"/>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（一）</w:t>
      </w:r>
      <w:r>
        <w:rPr>
          <w:rFonts w:hint="eastAsia" w:ascii="宋体" w:hAnsi="宋体" w:eastAsia="宋体" w:cs="宋体"/>
          <w:b/>
          <w:color w:val="auto"/>
          <w:sz w:val="24"/>
          <w:szCs w:val="24"/>
          <w:highlight w:val="none"/>
        </w:rPr>
        <w:t>报价</w:t>
      </w:r>
      <w:r>
        <w:rPr>
          <w:rFonts w:hint="eastAsia" w:ascii="宋体" w:hAnsi="宋体" w:cs="宋体"/>
          <w:b/>
          <w:color w:val="auto"/>
          <w:sz w:val="24"/>
          <w:szCs w:val="24"/>
          <w:highlight w:val="none"/>
          <w:lang w:val="en-US" w:eastAsia="zh-CN"/>
        </w:rPr>
        <w:t>分</w:t>
      </w:r>
      <w:r>
        <w:rPr>
          <w:rFonts w:hint="eastAsia" w:ascii="宋体" w:hAnsi="宋体" w:eastAsia="宋体" w:cs="宋体"/>
          <w:b/>
          <w:color w:val="auto"/>
          <w:sz w:val="24"/>
          <w:szCs w:val="24"/>
          <w:highlight w:val="none"/>
          <w:lang w:val="zh-CN"/>
        </w:rPr>
        <w:t>（</w:t>
      </w:r>
      <w:r>
        <w:rPr>
          <w:rFonts w:hint="eastAsia" w:ascii="宋体" w:hAnsi="宋体" w:cs="宋体"/>
          <w:b/>
          <w:color w:val="auto"/>
          <w:sz w:val="24"/>
          <w:szCs w:val="24"/>
          <w:highlight w:val="none"/>
          <w:lang w:val="en-US" w:eastAsia="zh-CN"/>
        </w:rPr>
        <w:t>40</w:t>
      </w:r>
      <w:r>
        <w:rPr>
          <w:rFonts w:hint="eastAsia" w:ascii="宋体" w:hAnsi="宋体" w:eastAsia="宋体" w:cs="宋体"/>
          <w:b/>
          <w:color w:val="auto"/>
          <w:sz w:val="24"/>
          <w:szCs w:val="24"/>
          <w:highlight w:val="none"/>
        </w:rPr>
        <w:t>分</w:t>
      </w:r>
      <w:r>
        <w:rPr>
          <w:rFonts w:hint="eastAsia" w:ascii="宋体" w:hAnsi="宋体" w:eastAsia="宋体" w:cs="宋体"/>
          <w:b/>
          <w:color w:val="auto"/>
          <w:sz w:val="24"/>
          <w:szCs w:val="24"/>
          <w:highlight w:val="none"/>
          <w:lang w:val="zh-CN"/>
        </w:rPr>
        <w:t>）</w:t>
      </w:r>
    </w:p>
    <w:p>
      <w:pPr>
        <w:tabs>
          <w:tab w:val="left" w:pos="0"/>
        </w:tabs>
        <w:spacing w:line="360" w:lineRule="auto"/>
        <w:ind w:firstLine="540" w:firstLineChars="225"/>
        <w:contextualSpacing/>
        <w:rPr>
          <w:rFonts w:hint="eastAsia" w:ascii="宋体" w:hAnsi="宋体" w:eastAsia="宋体" w:cs="宋体"/>
          <w:color w:val="auto"/>
          <w:sz w:val="24"/>
          <w:highlight w:val="none"/>
        </w:rPr>
      </w:pPr>
      <w:r>
        <w:rPr>
          <w:rFonts w:hint="eastAsia" w:ascii="宋体" w:hAnsi="宋体" w:eastAsia="宋体" w:cs="宋体"/>
          <w:color w:val="auto"/>
          <w:sz w:val="24"/>
          <w:highlight w:val="none"/>
        </w:rPr>
        <w:t>招标代理服务</w:t>
      </w:r>
      <w:r>
        <w:rPr>
          <w:rFonts w:hint="eastAsia" w:ascii="宋体" w:hAnsi="宋体" w:cs="宋体"/>
          <w:color w:val="auto"/>
          <w:sz w:val="24"/>
          <w:highlight w:val="none"/>
          <w:lang w:val="en-US" w:eastAsia="zh-CN"/>
        </w:rPr>
        <w:t>报价分满分为20</w:t>
      </w:r>
      <w:r>
        <w:rPr>
          <w:rFonts w:hint="eastAsia" w:ascii="宋体" w:hAnsi="宋体" w:eastAsia="宋体" w:cs="宋体"/>
          <w:color w:val="auto"/>
          <w:sz w:val="24"/>
          <w:highlight w:val="none"/>
        </w:rPr>
        <w:t>分</w:t>
      </w:r>
      <w:r>
        <w:rPr>
          <w:rFonts w:hint="eastAsia" w:ascii="宋体" w:hAnsi="宋体" w:cs="宋体"/>
          <w:color w:val="auto"/>
          <w:sz w:val="24"/>
          <w:highlight w:val="none"/>
          <w:lang w:val="en-US" w:eastAsia="zh-CN"/>
        </w:rPr>
        <w:t>；</w:t>
      </w:r>
      <w:r>
        <w:rPr>
          <w:rFonts w:hint="eastAsia" w:ascii="宋体" w:hAnsi="宋体" w:eastAsia="宋体" w:cs="宋体"/>
          <w:color w:val="auto"/>
          <w:sz w:val="24"/>
          <w:highlight w:val="none"/>
        </w:rPr>
        <w:t>造价咨询费</w:t>
      </w:r>
      <w:r>
        <w:rPr>
          <w:rFonts w:hint="eastAsia" w:ascii="宋体" w:hAnsi="宋体" w:cs="宋体"/>
          <w:color w:val="auto"/>
          <w:sz w:val="24"/>
          <w:highlight w:val="none"/>
          <w:lang w:val="en-US" w:eastAsia="zh-CN"/>
        </w:rPr>
        <w:t>报价分满分</w:t>
      </w:r>
      <w:r>
        <w:rPr>
          <w:rFonts w:hint="eastAsia" w:ascii="宋体" w:hAnsi="宋体" w:eastAsia="宋体" w:cs="宋体"/>
          <w:color w:val="auto"/>
          <w:sz w:val="24"/>
          <w:highlight w:val="none"/>
        </w:rPr>
        <w:t>为</w:t>
      </w:r>
      <w:r>
        <w:rPr>
          <w:rFonts w:hint="eastAsia" w:ascii="宋体" w:hAnsi="宋体" w:cs="宋体"/>
          <w:color w:val="auto"/>
          <w:sz w:val="24"/>
          <w:highlight w:val="none"/>
          <w:lang w:val="en-US" w:eastAsia="zh-CN"/>
        </w:rPr>
        <w:t>20</w:t>
      </w:r>
      <w:r>
        <w:rPr>
          <w:rFonts w:hint="eastAsia" w:ascii="宋体" w:hAnsi="宋体" w:eastAsia="宋体" w:cs="宋体"/>
          <w:color w:val="auto"/>
          <w:sz w:val="24"/>
          <w:highlight w:val="none"/>
        </w:rPr>
        <w:t>分，分别计算报价得分。</w:t>
      </w:r>
    </w:p>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kern w:val="2"/>
          <w:sz w:val="24"/>
          <w:szCs w:val="24"/>
          <w:highlight w:val="none"/>
        </w:rPr>
        <w:t>（1）</w:t>
      </w:r>
      <w:r>
        <w:rPr>
          <w:rFonts w:hint="eastAsia" w:ascii="宋体" w:hAnsi="宋体" w:eastAsia="宋体" w:cs="宋体"/>
          <w:b/>
          <w:color w:val="auto"/>
          <w:sz w:val="24"/>
          <w:szCs w:val="24"/>
          <w:highlight w:val="none"/>
        </w:rPr>
        <w:t>有效报价区间</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1）招标代理费有效报价区间【</w:t>
      </w:r>
      <w:r>
        <w:rPr>
          <w:rFonts w:hint="eastAsia" w:ascii="宋体" w:hAnsi="宋体" w:cs="宋体"/>
          <w:color w:val="auto"/>
          <w:sz w:val="24"/>
          <w:szCs w:val="24"/>
          <w:highlight w:val="none"/>
          <w:lang w:val="en-US" w:eastAsia="zh-CN"/>
        </w:rPr>
        <w:t>90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2）造价咨询费有效报价区间【</w:t>
      </w:r>
      <w:r>
        <w:rPr>
          <w:rFonts w:hint="eastAsia" w:ascii="宋体" w:hAnsi="宋体" w:cs="宋体"/>
          <w:color w:val="auto"/>
          <w:sz w:val="24"/>
          <w:szCs w:val="24"/>
          <w:highlight w:val="none"/>
          <w:lang w:val="en-US" w:eastAsia="zh-CN"/>
        </w:rPr>
        <w:t>90</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100</w:t>
      </w:r>
      <w:r>
        <w:rPr>
          <w:rFonts w:hint="eastAsia" w:ascii="宋体" w:hAnsi="宋体" w:eastAsia="宋体" w:cs="宋体"/>
          <w:color w:val="auto"/>
          <w:sz w:val="24"/>
          <w:szCs w:val="24"/>
          <w:highlight w:val="none"/>
        </w:rPr>
        <w:t>%】</w:t>
      </w:r>
    </w:p>
    <w:p>
      <w:pPr>
        <w:spacing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 投标人的报价建议控制在招标人设定的有效报价区间之内，低于报价区间下限值的报价，不进入评标基准价的计算，但不作废标处理。</w:t>
      </w:r>
    </w:p>
    <w:p>
      <w:pPr>
        <w:spacing w:line="360" w:lineRule="auto"/>
        <w:ind w:firstLine="480" w:firstLineChars="200"/>
        <w:rPr>
          <w:rFonts w:hint="eastAsia" w:hAnsi="宋体" w:cs="宋体"/>
          <w:color w:val="auto"/>
          <w:kern w:val="2"/>
          <w:sz w:val="24"/>
          <w:szCs w:val="24"/>
          <w:highlight w:val="none"/>
          <w:lang w:val="en-US" w:eastAsia="zh-CN"/>
        </w:rPr>
      </w:pPr>
      <w:r>
        <w:rPr>
          <w:rFonts w:hint="eastAsia" w:ascii="宋体" w:hAnsi="宋体" w:eastAsia="宋体" w:cs="宋体"/>
          <w:color w:val="auto"/>
          <w:kern w:val="2"/>
          <w:sz w:val="24"/>
          <w:szCs w:val="24"/>
          <w:highlight w:val="none"/>
        </w:rPr>
        <w:t>（2）符合性审查通过的投标</w:t>
      </w:r>
      <w:r>
        <w:rPr>
          <w:rFonts w:hint="eastAsia" w:hAnsi="宋体" w:cs="宋体"/>
          <w:color w:val="auto"/>
          <w:kern w:val="2"/>
          <w:sz w:val="24"/>
          <w:szCs w:val="24"/>
          <w:highlight w:val="none"/>
          <w:lang w:val="en-US" w:eastAsia="zh-CN"/>
        </w:rPr>
        <w:t>单位的投标报价，投标报价小于相关规定收费标准100%的基础上，每下浮率1个百分点加2分，计算公式为（100%-投标报价）*2*100。</w:t>
      </w:r>
    </w:p>
    <w:p>
      <w:pPr>
        <w:pStyle w:val="7"/>
        <w:spacing w:line="360" w:lineRule="auto"/>
        <w:ind w:firstLine="352" w:firstLineChars="147"/>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（3）</w:t>
      </w:r>
      <w:r>
        <w:rPr>
          <w:rFonts w:hint="eastAsia" w:hAnsi="宋体" w:cs="宋体"/>
          <w:color w:val="auto"/>
          <w:kern w:val="2"/>
          <w:sz w:val="24"/>
          <w:szCs w:val="24"/>
          <w:highlight w:val="none"/>
          <w:lang w:val="en-US" w:eastAsia="zh-CN"/>
        </w:rPr>
        <w:t>本项目最高得分为40分，最低得分为0分</w:t>
      </w:r>
      <w:r>
        <w:rPr>
          <w:rFonts w:hint="eastAsia" w:ascii="宋体" w:hAnsi="宋体" w:eastAsia="宋体" w:cs="宋体"/>
          <w:color w:val="auto"/>
          <w:kern w:val="2"/>
          <w:sz w:val="24"/>
          <w:szCs w:val="24"/>
          <w:highlight w:val="none"/>
        </w:rPr>
        <w:t>。</w:t>
      </w:r>
    </w:p>
    <w:p>
      <w:pPr>
        <w:spacing w:line="360" w:lineRule="auto"/>
        <w:ind w:firstLine="482" w:firstLineChars="200"/>
        <w:rPr>
          <w:rFonts w:hint="eastAsia" w:ascii="宋体" w:hAnsi="宋体" w:eastAsia="宋体" w:cs="宋体"/>
          <w:b/>
          <w:color w:val="auto"/>
          <w:sz w:val="24"/>
          <w:szCs w:val="24"/>
          <w:highlight w:val="none"/>
          <w:lang w:val="zh-CN"/>
        </w:rPr>
      </w:pPr>
      <w:r>
        <w:rPr>
          <w:rFonts w:hint="eastAsia" w:ascii="宋体" w:hAnsi="宋体" w:eastAsia="宋体" w:cs="宋体"/>
          <w:b/>
          <w:color w:val="auto"/>
          <w:sz w:val="24"/>
          <w:szCs w:val="24"/>
          <w:highlight w:val="none"/>
          <w:lang w:val="zh-CN"/>
        </w:rPr>
        <w:t>（二）</w:t>
      </w:r>
      <w:r>
        <w:rPr>
          <w:rFonts w:hint="eastAsia" w:ascii="宋体" w:hAnsi="宋体" w:cs="宋体"/>
          <w:b/>
          <w:color w:val="auto"/>
          <w:sz w:val="24"/>
          <w:szCs w:val="24"/>
          <w:highlight w:val="none"/>
          <w:lang w:val="en-US" w:eastAsia="zh-CN"/>
        </w:rPr>
        <w:t>商务技术</w:t>
      </w:r>
      <w:r>
        <w:rPr>
          <w:rFonts w:hint="eastAsia" w:ascii="宋体" w:hAnsi="宋体" w:eastAsia="宋体" w:cs="宋体"/>
          <w:b/>
          <w:color w:val="auto"/>
          <w:sz w:val="24"/>
          <w:szCs w:val="24"/>
          <w:highlight w:val="none"/>
          <w:lang w:val="zh-CN"/>
        </w:rPr>
        <w:t>分（</w:t>
      </w:r>
      <w:r>
        <w:rPr>
          <w:rFonts w:hint="eastAsia" w:ascii="宋体" w:hAnsi="宋体" w:cs="宋体"/>
          <w:b/>
          <w:color w:val="auto"/>
          <w:sz w:val="24"/>
          <w:szCs w:val="24"/>
          <w:highlight w:val="none"/>
          <w:lang w:val="en-US" w:eastAsia="zh-CN"/>
        </w:rPr>
        <w:t>6</w:t>
      </w:r>
      <w:r>
        <w:rPr>
          <w:rFonts w:hint="eastAsia" w:ascii="宋体" w:hAnsi="宋体" w:eastAsia="宋体" w:cs="宋体"/>
          <w:b/>
          <w:color w:val="auto"/>
          <w:sz w:val="24"/>
          <w:szCs w:val="24"/>
          <w:highlight w:val="none"/>
          <w:lang w:val="zh-CN"/>
        </w:rPr>
        <w:t>0分）</w:t>
      </w:r>
    </w:p>
    <w:p>
      <w:pPr>
        <w:autoSpaceDE w:val="0"/>
        <w:autoSpaceDN w:val="0"/>
        <w:adjustRightInd w:val="0"/>
        <w:snapToGrid w:val="0"/>
        <w:spacing w:line="360" w:lineRule="auto"/>
        <w:ind w:firstLine="427"/>
        <w:rPr>
          <w:rFonts w:hint="eastAsia" w:ascii="宋体" w:hAnsi="宋体" w:eastAsia="宋体" w:cs="宋体"/>
          <w:b/>
          <w:color w:val="auto"/>
          <w:sz w:val="24"/>
          <w:szCs w:val="24"/>
          <w:highlight w:val="none"/>
          <w:lang w:val="zh-CN"/>
        </w:rPr>
      </w:pPr>
    </w:p>
    <w:tbl>
      <w:tblPr>
        <w:tblStyle w:val="12"/>
        <w:tblW w:w="82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70"/>
        <w:gridCol w:w="639"/>
        <w:gridCol w:w="6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36" w:hRule="atLeast"/>
          <w:jc w:val="center"/>
        </w:trPr>
        <w:tc>
          <w:tcPr>
            <w:tcW w:w="770" w:type="dxa"/>
            <w:tcBorders>
              <w:top w:val="single" w:color="auto" w:sz="12" w:space="0"/>
              <w:left w:val="single" w:color="auto" w:sz="12" w:space="0"/>
            </w:tcBorders>
            <w:vAlign w:val="center"/>
          </w:tcPr>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序号</w:t>
            </w:r>
          </w:p>
        </w:tc>
        <w:tc>
          <w:tcPr>
            <w:tcW w:w="639" w:type="dxa"/>
            <w:tcBorders>
              <w:top w:val="single" w:color="auto" w:sz="12" w:space="0"/>
            </w:tcBorders>
            <w:vAlign w:val="center"/>
          </w:tcPr>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分值</w:t>
            </w:r>
          </w:p>
        </w:tc>
        <w:tc>
          <w:tcPr>
            <w:tcW w:w="6856" w:type="dxa"/>
            <w:tcBorders>
              <w:top w:val="single" w:color="auto" w:sz="12" w:space="0"/>
              <w:right w:val="single" w:color="auto" w:sz="12" w:space="0"/>
            </w:tcBorders>
            <w:vAlign w:val="center"/>
          </w:tcPr>
          <w:p>
            <w:pPr>
              <w:adjustRightInd w:val="0"/>
              <w:snapToGrid w:val="0"/>
              <w:spacing w:line="360" w:lineRule="auto"/>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 审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0-4</w:t>
            </w:r>
          </w:p>
        </w:tc>
        <w:tc>
          <w:tcPr>
            <w:tcW w:w="6856" w:type="dxa"/>
            <w:tcBorders>
              <w:left w:val="single" w:color="auto" w:sz="4" w:space="0"/>
              <w:right w:val="single" w:color="auto" w:sz="12" w:space="0"/>
            </w:tcBorders>
            <w:vAlign w:val="center"/>
          </w:tcPr>
          <w:p>
            <w:pPr>
              <w:spacing w:line="360" w:lineRule="auto"/>
              <w:rPr>
                <w:rFonts w:hint="default"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投标单位</w:t>
            </w:r>
            <w:r>
              <w:rPr>
                <w:rFonts w:hint="eastAsia" w:ascii="宋体" w:hAnsi="宋体" w:cs="宋体"/>
                <w:color w:val="auto"/>
                <w:sz w:val="24"/>
                <w:szCs w:val="24"/>
                <w:highlight w:val="none"/>
                <w:lang w:val="en-US" w:eastAsia="zh-CN"/>
              </w:rPr>
              <w:t>需</w:t>
            </w:r>
            <w:r>
              <w:rPr>
                <w:rFonts w:hint="eastAsia" w:ascii="宋体" w:hAnsi="宋体" w:eastAsia="宋体" w:cs="宋体"/>
                <w:color w:val="auto"/>
                <w:sz w:val="24"/>
                <w:szCs w:val="24"/>
                <w:highlight w:val="none"/>
                <w:lang w:val="en-US" w:eastAsia="zh-CN"/>
              </w:rPr>
              <w:t>获得过</w:t>
            </w:r>
            <w:r>
              <w:rPr>
                <w:rFonts w:hint="eastAsia" w:ascii="宋体" w:hAnsi="宋体" w:cs="宋体"/>
                <w:color w:val="auto"/>
                <w:sz w:val="24"/>
                <w:szCs w:val="24"/>
                <w:highlight w:val="none"/>
                <w:lang w:val="en-US" w:eastAsia="zh-CN"/>
              </w:rPr>
              <w:t>建</w:t>
            </w:r>
            <w:r>
              <w:rPr>
                <w:rFonts w:hint="eastAsia" w:ascii="宋体" w:hAnsi="宋体" w:eastAsia="宋体" w:cs="宋体"/>
                <w:color w:val="auto"/>
                <w:sz w:val="24"/>
                <w:szCs w:val="24"/>
                <w:highlight w:val="none"/>
                <w:lang w:val="en-US" w:eastAsia="zh-CN"/>
              </w:rPr>
              <w:t>设主管部门颁发的工程造价咨询</w:t>
            </w:r>
            <w:r>
              <w:rPr>
                <w:rFonts w:hint="eastAsia" w:ascii="宋体" w:hAnsi="宋体" w:cs="宋体"/>
                <w:color w:val="auto"/>
                <w:sz w:val="24"/>
                <w:szCs w:val="24"/>
                <w:highlight w:val="none"/>
                <w:lang w:val="en-US" w:eastAsia="zh-CN"/>
              </w:rPr>
              <w:t>资质，</w:t>
            </w:r>
            <w:r>
              <w:rPr>
                <w:rFonts w:hint="eastAsia" w:ascii="宋体" w:hAnsi="宋体" w:eastAsia="宋体" w:cs="宋体"/>
                <w:color w:val="auto"/>
                <w:sz w:val="24"/>
                <w:szCs w:val="24"/>
                <w:highlight w:val="none"/>
                <w:lang w:val="en-US" w:eastAsia="zh-CN"/>
              </w:rPr>
              <w:t>甲级资质</w:t>
            </w:r>
            <w:r>
              <w:rPr>
                <w:rFonts w:hint="eastAsia" w:ascii="宋体" w:hAnsi="宋体" w:cs="宋体"/>
                <w:color w:val="auto"/>
                <w:sz w:val="24"/>
                <w:szCs w:val="24"/>
                <w:highlight w:val="none"/>
                <w:lang w:val="en-US" w:eastAsia="zh-CN"/>
              </w:rPr>
              <w:t>的得4分，乙级资质的得2分。（提供资质证书复印件，原件备查）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56" w:hRule="atLeast"/>
          <w:jc w:val="center"/>
        </w:trPr>
        <w:tc>
          <w:tcPr>
            <w:tcW w:w="770" w:type="dxa"/>
            <w:tcBorders>
              <w:left w:val="single" w:color="auto" w:sz="12" w:space="0"/>
            </w:tcBorders>
            <w:vAlign w:val="center"/>
          </w:tcPr>
          <w:p>
            <w:pPr>
              <w:spacing w:line="360" w:lineRule="auto"/>
              <w:ind w:firstLine="240" w:firstLineChars="1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0-3</w:t>
            </w:r>
          </w:p>
        </w:tc>
        <w:tc>
          <w:tcPr>
            <w:tcW w:w="6856" w:type="dxa"/>
            <w:tcBorders>
              <w:left w:val="single" w:color="auto" w:sz="4" w:space="0"/>
              <w:right w:val="single" w:color="auto" w:sz="12" w:space="0"/>
            </w:tcBorders>
            <w:vAlign w:val="center"/>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投标单位具有有效期范围内的质量管理体系认证证书、环境管理体系认证证书、职业健康安全管理体系认证证书的，每个得1分，最高得3分，没有不得分。（提供相关资料复印件）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0-3</w:t>
            </w:r>
          </w:p>
        </w:tc>
        <w:tc>
          <w:tcPr>
            <w:tcW w:w="6856" w:type="dxa"/>
            <w:tcBorders>
              <w:left w:val="single" w:color="auto" w:sz="4" w:space="0"/>
              <w:right w:val="single" w:color="auto" w:sz="12" w:space="0"/>
            </w:tcBorders>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cs="宋体"/>
                <w:color w:val="auto"/>
                <w:sz w:val="24"/>
                <w:szCs w:val="24"/>
                <w:highlight w:val="none"/>
                <w:lang w:val="en-US" w:eastAsia="zh-CN"/>
              </w:rPr>
              <w:t>投标人自2018年1月以来具有服务或采购招标代理服务委托标的金额400万元及以上的业绩，每个业绩得1分，最高得0-3分。（提供合同复印件，浙江政府采购网委托单截图，时间以项目委托时间为准，原件备查）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0-3</w:t>
            </w:r>
          </w:p>
        </w:tc>
        <w:tc>
          <w:tcPr>
            <w:tcW w:w="6856" w:type="dxa"/>
            <w:tcBorders>
              <w:left w:val="single" w:color="auto" w:sz="4" w:space="0"/>
              <w:right w:val="single" w:color="auto" w:sz="12" w:space="0"/>
            </w:tcBorders>
            <w:vAlign w:val="center"/>
          </w:tcPr>
          <w:p>
            <w:pPr>
              <w:spacing w:line="360" w:lineRule="auto"/>
              <w:rPr>
                <w:rFonts w:hint="eastAsia" w:ascii="宋体" w:hAnsi="宋体" w:eastAsia="宋体" w:cs="宋体"/>
                <w:b/>
                <w:bCs/>
                <w:color w:val="auto"/>
                <w:sz w:val="24"/>
                <w:szCs w:val="24"/>
                <w:highlight w:val="none"/>
              </w:rPr>
            </w:pPr>
            <w:r>
              <w:rPr>
                <w:rFonts w:hint="eastAsia" w:ascii="宋体" w:hAnsi="宋体" w:cs="宋体"/>
                <w:color w:val="auto"/>
                <w:sz w:val="24"/>
                <w:szCs w:val="24"/>
                <w:highlight w:val="none"/>
                <w:lang w:val="en-US" w:eastAsia="zh-CN"/>
              </w:rPr>
              <w:t>投标人自2018年1月以来具有造价咨询服务委托标的金额400万元及以上的业绩，每个业绩得1分，最高得0-3分。（提供合同复印件，时间以合同签订为准，原件备查）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5</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0-6</w:t>
            </w:r>
          </w:p>
        </w:tc>
        <w:tc>
          <w:tcPr>
            <w:tcW w:w="6856" w:type="dxa"/>
            <w:tcBorders>
              <w:left w:val="single" w:color="auto" w:sz="4" w:space="0"/>
              <w:right w:val="single" w:color="auto" w:sz="12" w:space="0"/>
            </w:tcBorders>
            <w:vAlign w:val="center"/>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项目负责人：1）具有高级工程师的得2分，工程师的得1分，没有不得分；2）具有招标师的得2分，没有不得分；3）具有注册造价工程师的得2分，没有不得分。本项最高得6分。（提供相关资料复印件）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0-6</w:t>
            </w:r>
          </w:p>
        </w:tc>
        <w:tc>
          <w:tcPr>
            <w:tcW w:w="6856" w:type="dxa"/>
            <w:tcBorders>
              <w:left w:val="single" w:color="auto" w:sz="4" w:space="0"/>
              <w:right w:val="single" w:color="auto" w:sz="12" w:space="0"/>
            </w:tcBorders>
            <w:vAlign w:val="center"/>
          </w:tcPr>
          <w:p>
            <w:pPr>
              <w:spacing w:line="360" w:lineRule="auto"/>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杭州政府采购网代理机构综合信用评价中，累计业务批次小于5次，本项不得分；累计业务批次5次及以上的，1）获得五星级评价的得3分；2）参加本次投标的投标代理机构综合评分分数按高到低排名，第一名得3分，第二名得2分，第三名得1分，其余不得分。本项最高得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7</w:t>
            </w:r>
          </w:p>
        </w:tc>
        <w:tc>
          <w:tcPr>
            <w:tcW w:w="639" w:type="dxa"/>
            <w:tcBorders>
              <w:left w:val="single" w:color="auto" w:sz="2" w:space="0"/>
              <w:right w:val="single" w:color="auto" w:sz="4" w:space="0"/>
            </w:tcBorders>
            <w:vAlign w:val="center"/>
          </w:tcPr>
          <w:p>
            <w:pPr>
              <w:spacing w:line="360" w:lineRule="auto"/>
              <w:jc w:val="center"/>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0-8</w:t>
            </w:r>
          </w:p>
        </w:tc>
        <w:tc>
          <w:tcPr>
            <w:tcW w:w="6856" w:type="dxa"/>
            <w:tcBorders>
              <w:left w:val="single" w:color="auto" w:sz="4" w:space="0"/>
              <w:right w:val="single" w:color="auto" w:sz="12" w:space="0"/>
            </w:tcBorders>
            <w:vAlign w:val="center"/>
          </w:tcPr>
          <w:p>
            <w:pPr>
              <w:spacing w:line="360" w:lineRule="auto"/>
              <w:rPr>
                <w:rFonts w:hint="eastAsia" w:ascii="宋体" w:hAnsi="宋体" w:eastAsia="宋体" w:cs="宋体"/>
                <w:color w:val="auto"/>
                <w:kern w:val="2"/>
                <w:sz w:val="24"/>
                <w:szCs w:val="24"/>
                <w:highlight w:val="none"/>
                <w:lang w:val="en-US" w:eastAsia="zh-CN" w:bidi="ar-SA"/>
              </w:rPr>
            </w:pPr>
            <w:r>
              <w:rPr>
                <w:rFonts w:hint="eastAsia" w:ascii="宋体" w:hAnsi="宋体" w:cs="宋体"/>
                <w:color w:val="auto"/>
                <w:sz w:val="24"/>
                <w:szCs w:val="24"/>
                <w:highlight w:val="none"/>
                <w:lang w:val="en-US" w:eastAsia="zh-CN"/>
              </w:rPr>
              <w:t>招标代理服务大纲内容的全面性、合理性、科学性。一般情况的得1-3分；较好的得4-6分；细致详尽的得7-8分。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lang w:eastAsia="zh-CN"/>
              </w:rPr>
            </w:pPr>
            <w:r>
              <w:rPr>
                <w:rFonts w:hint="eastAsia" w:ascii="宋体" w:hAnsi="宋体" w:cs="宋体"/>
                <w:color w:val="auto"/>
                <w:sz w:val="24"/>
                <w:szCs w:val="24"/>
                <w:highlight w:val="none"/>
                <w:lang w:val="en-US" w:eastAsia="zh-CN"/>
              </w:rPr>
              <w:t>8</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0-8</w:t>
            </w:r>
          </w:p>
        </w:tc>
        <w:tc>
          <w:tcPr>
            <w:tcW w:w="6856" w:type="dxa"/>
            <w:tcBorders>
              <w:left w:val="single" w:color="auto" w:sz="4" w:space="0"/>
              <w:right w:val="single" w:color="auto" w:sz="12" w:space="0"/>
            </w:tcBorders>
            <w:vAlign w:val="center"/>
          </w:tcPr>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工程量清单及控制价编制质量承诺、招标代理质量承诺、内部质量管理制度。一般情况的得1-3分；较好的得4-6分；细致详尽的得7-8分。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9</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0-6</w:t>
            </w:r>
          </w:p>
        </w:tc>
        <w:tc>
          <w:tcPr>
            <w:tcW w:w="6856" w:type="dxa"/>
            <w:tcBorders>
              <w:left w:val="single" w:color="auto" w:sz="4" w:space="0"/>
              <w:right w:val="single" w:color="auto" w:sz="12" w:space="0"/>
            </w:tcBorders>
            <w:vAlign w:val="center"/>
          </w:tcPr>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招标过程中公开、公平、公正完成招标的保证措施及廉洁承诺。一般情况的得1-2分；较好的得3-4分；细致详尽的得5-6分。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10</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0-7</w:t>
            </w:r>
          </w:p>
        </w:tc>
        <w:tc>
          <w:tcPr>
            <w:tcW w:w="6856" w:type="dxa"/>
            <w:tcBorders>
              <w:left w:val="single" w:color="auto" w:sz="4" w:space="0"/>
              <w:right w:val="single" w:color="auto" w:sz="12" w:space="0"/>
            </w:tcBorders>
            <w:vAlign w:val="center"/>
          </w:tcPr>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 xml:space="preserve">招标代理服务团队人员配置的合理性及服务承诺。一般情况的得1-2分；较好的得3-5分；细致详尽的得6-7分。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25" w:hRule="atLeast"/>
          <w:jc w:val="center"/>
        </w:trPr>
        <w:tc>
          <w:tcPr>
            <w:tcW w:w="770" w:type="dxa"/>
            <w:tcBorders>
              <w:left w:val="single" w:color="auto" w:sz="12"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11</w:t>
            </w:r>
          </w:p>
        </w:tc>
        <w:tc>
          <w:tcPr>
            <w:tcW w:w="639" w:type="dxa"/>
            <w:tcBorders>
              <w:left w:val="single" w:color="auto" w:sz="2" w:space="0"/>
              <w:right w:val="single" w:color="auto" w:sz="4" w:space="0"/>
            </w:tcBorders>
            <w:vAlign w:val="center"/>
          </w:tcPr>
          <w:p>
            <w:pPr>
              <w:spacing w:line="360" w:lineRule="auto"/>
              <w:jc w:val="center"/>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0-6</w:t>
            </w:r>
          </w:p>
        </w:tc>
        <w:tc>
          <w:tcPr>
            <w:tcW w:w="6856" w:type="dxa"/>
            <w:tcBorders>
              <w:left w:val="single" w:color="auto" w:sz="4" w:space="0"/>
              <w:right w:val="single" w:color="auto" w:sz="12" w:space="0"/>
            </w:tcBorders>
            <w:vAlign w:val="center"/>
          </w:tcPr>
          <w:p>
            <w:pPr>
              <w:spacing w:line="360" w:lineRule="auto"/>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对招标过程中出现投诉等异常情况的防范措施及处理办法。一般情况的得1-2分；较好的得3-4分；细致详尽的得5-6分。</w:t>
            </w:r>
          </w:p>
        </w:tc>
      </w:tr>
    </w:tbl>
    <w:p>
      <w:pPr>
        <w:shd w:val="clear" w:color="auto" w:fill="FFFFFF"/>
        <w:adjustRightInd w:val="0"/>
        <w:snapToGrid w:val="0"/>
        <w:spacing w:line="360" w:lineRule="auto"/>
        <w:rPr>
          <w:rFonts w:hint="default" w:ascii="宋体" w:hAnsi="宋体" w:eastAsia="宋体"/>
          <w:b w:val="0"/>
          <w:bCs w:val="0"/>
          <w:sz w:val="24"/>
          <w:highlight w:val="none"/>
          <w:lang w:val="en-US" w:eastAsia="zh-CN"/>
        </w:rPr>
      </w:pPr>
      <w:r>
        <w:rPr>
          <w:rFonts w:hint="eastAsia" w:ascii="宋体" w:hAnsi="宋体"/>
          <w:b w:val="0"/>
          <w:bCs w:val="0"/>
          <w:sz w:val="24"/>
          <w:highlight w:val="none"/>
          <w:lang w:val="en-US" w:eastAsia="zh-CN"/>
        </w:rPr>
        <w:t>综合得分=报价分+商务技术分</w:t>
      </w:r>
    </w:p>
    <w:p>
      <w:pPr>
        <w:shd w:val="clear" w:color="auto" w:fill="FFFFFF"/>
        <w:adjustRightInd w:val="0"/>
        <w:snapToGrid w:val="0"/>
        <w:spacing w:line="360" w:lineRule="auto"/>
        <w:rPr>
          <w:rFonts w:ascii="宋体" w:hAnsi="宋体"/>
          <w:b/>
          <w:bCs/>
          <w:sz w:val="24"/>
          <w:highlight w:val="none"/>
        </w:rPr>
      </w:pPr>
      <w:r>
        <w:rPr>
          <w:rFonts w:hint="eastAsia" w:ascii="宋体" w:hAnsi="宋体"/>
          <w:b/>
          <w:bCs/>
          <w:sz w:val="24"/>
          <w:highlight w:val="none"/>
        </w:rPr>
        <w:t>8</w:t>
      </w:r>
      <w:r>
        <w:rPr>
          <w:rFonts w:hint="eastAsia" w:ascii="宋体" w:hAnsi="宋体"/>
          <w:b/>
          <w:bCs/>
          <w:kern w:val="0"/>
          <w:sz w:val="24"/>
          <w:highlight w:val="none"/>
          <w:lang w:val="zh-CN"/>
        </w:rPr>
        <w:t>、</w:t>
      </w:r>
      <w:r>
        <w:rPr>
          <w:rFonts w:hint="eastAsia" w:ascii="宋体" w:hAnsi="宋体"/>
          <w:b/>
          <w:bCs/>
          <w:sz w:val="24"/>
          <w:highlight w:val="none"/>
        </w:rPr>
        <w:t>评标内容的保密</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 开标后，直到宣布中标单位止，凡属于审查、澄清、评价和比较投标的所有资料，都不应向投标人或与评标无关的其他人泄露。</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  在投标文件的审查、澄清、评价和比较以及确定中标人过程中，投标人对招标人和评标委员会施加影响的任何行为，都将导致取消资格。</w:t>
      </w:r>
    </w:p>
    <w:p>
      <w:pPr>
        <w:shd w:val="clear" w:color="auto" w:fill="FFFFFF"/>
        <w:adjustRightInd w:val="0"/>
        <w:snapToGrid w:val="0"/>
        <w:spacing w:line="360" w:lineRule="auto"/>
        <w:rPr>
          <w:rFonts w:ascii="宋体" w:hAnsi="宋体"/>
          <w:b/>
          <w:bCs/>
          <w:sz w:val="24"/>
          <w:highlight w:val="none"/>
        </w:rPr>
      </w:pPr>
      <w:r>
        <w:rPr>
          <w:rFonts w:hint="eastAsia" w:ascii="宋体" w:hAnsi="宋体"/>
          <w:b/>
          <w:bCs/>
          <w:sz w:val="24"/>
          <w:highlight w:val="none"/>
        </w:rPr>
        <w:t>9</w:t>
      </w:r>
      <w:r>
        <w:rPr>
          <w:rFonts w:hint="eastAsia" w:ascii="宋体" w:hAnsi="宋体"/>
          <w:b/>
          <w:bCs/>
          <w:kern w:val="0"/>
          <w:sz w:val="24"/>
          <w:highlight w:val="none"/>
          <w:lang w:val="zh-CN"/>
        </w:rPr>
        <w:t>、</w:t>
      </w:r>
      <w:r>
        <w:rPr>
          <w:rFonts w:hint="eastAsia" w:ascii="宋体" w:hAnsi="宋体"/>
          <w:b/>
          <w:bCs/>
          <w:sz w:val="24"/>
          <w:highlight w:val="none"/>
        </w:rPr>
        <w:t>投标文件的澄清</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为了有助于投标文件的审查、评价和比较，评标委员会可以个别地要求投标人澄清其投标文件。有关澄清的要求和答复，应以书面形式进行。</w:t>
      </w:r>
      <w:bookmarkEnd w:id="5"/>
    </w:p>
    <w:p>
      <w:pPr>
        <w:shd w:val="clear" w:color="auto" w:fill="FFFFFF"/>
        <w:adjustRightInd w:val="0"/>
        <w:snapToGrid w:val="0"/>
        <w:spacing w:line="360" w:lineRule="auto"/>
        <w:rPr>
          <w:rFonts w:ascii="宋体" w:hAnsi="宋体" w:cs="宋体"/>
          <w:b/>
          <w:bCs/>
          <w:sz w:val="24"/>
          <w:highlight w:val="none"/>
        </w:rPr>
      </w:pPr>
      <w:r>
        <w:rPr>
          <w:rFonts w:hint="eastAsia" w:asciiTheme="minorEastAsia" w:hAnsiTheme="minorEastAsia" w:eastAsiaTheme="minorEastAsia"/>
          <w:b/>
          <w:color w:val="000000" w:themeColor="text1"/>
          <w:sz w:val="24"/>
          <w:highlight w:val="none"/>
          <w14:textFill>
            <w14:solidFill>
              <w14:schemeClr w14:val="tx1"/>
            </w14:solidFill>
          </w14:textFill>
        </w:rPr>
        <w:t>（三）</w:t>
      </w:r>
      <w:r>
        <w:rPr>
          <w:rFonts w:hint="eastAsia" w:ascii="宋体" w:hAnsi="宋体" w:cs="宋体"/>
          <w:b/>
          <w:bCs/>
          <w:sz w:val="24"/>
          <w:highlight w:val="none"/>
        </w:rPr>
        <w:t>废标</w:t>
      </w:r>
    </w:p>
    <w:p>
      <w:pPr>
        <w:pStyle w:val="3"/>
        <w:adjustRightInd w:val="0"/>
        <w:snapToGrid w:val="0"/>
        <w:spacing w:line="360" w:lineRule="auto"/>
        <w:ind w:firstLine="482"/>
        <w:rPr>
          <w:b/>
          <w:highlight w:val="none"/>
        </w:rPr>
      </w:pPr>
      <w:r>
        <w:rPr>
          <w:rFonts w:hint="eastAsia"/>
          <w:b/>
          <w:highlight w:val="none"/>
        </w:rPr>
        <w:t>在采购中，出现下列情形之一的，应予废标：</w:t>
      </w:r>
    </w:p>
    <w:p>
      <w:pPr>
        <w:pStyle w:val="3"/>
        <w:adjustRightInd w:val="0"/>
        <w:snapToGrid w:val="0"/>
        <w:spacing w:line="360" w:lineRule="auto"/>
        <w:ind w:firstLine="482"/>
        <w:rPr>
          <w:b/>
          <w:highlight w:val="none"/>
        </w:rPr>
      </w:pPr>
      <w:r>
        <w:rPr>
          <w:rFonts w:hint="eastAsia"/>
          <w:b/>
          <w:highlight w:val="none"/>
        </w:rPr>
        <w:t>(1)符合专业条件的供应商或者对</w:t>
      </w:r>
      <w:r>
        <w:rPr>
          <w:rFonts w:hint="eastAsia"/>
          <w:b/>
          <w:highlight w:val="none"/>
          <w:lang w:eastAsia="zh-CN"/>
        </w:rPr>
        <w:t>比选文件</w:t>
      </w:r>
      <w:r>
        <w:rPr>
          <w:rFonts w:hint="eastAsia"/>
          <w:b/>
          <w:highlight w:val="none"/>
        </w:rPr>
        <w:t>作实质响应的供应商不足3家的；</w:t>
      </w:r>
    </w:p>
    <w:p>
      <w:pPr>
        <w:pStyle w:val="3"/>
        <w:adjustRightInd w:val="0"/>
        <w:snapToGrid w:val="0"/>
        <w:spacing w:line="360" w:lineRule="auto"/>
        <w:ind w:firstLine="482"/>
        <w:rPr>
          <w:b/>
          <w:highlight w:val="none"/>
        </w:rPr>
      </w:pPr>
      <w:r>
        <w:rPr>
          <w:rFonts w:hint="eastAsia"/>
          <w:b/>
          <w:highlight w:val="none"/>
        </w:rPr>
        <w:t>(2)出现影响采购公正的违法、违规行为的；</w:t>
      </w:r>
    </w:p>
    <w:p>
      <w:pPr>
        <w:pStyle w:val="3"/>
        <w:adjustRightInd w:val="0"/>
        <w:snapToGrid w:val="0"/>
        <w:spacing w:line="360" w:lineRule="auto"/>
        <w:ind w:firstLine="482"/>
        <w:rPr>
          <w:b/>
          <w:highlight w:val="none"/>
        </w:rPr>
      </w:pPr>
      <w:r>
        <w:rPr>
          <w:rFonts w:hint="eastAsia"/>
          <w:b/>
          <w:highlight w:val="none"/>
        </w:rPr>
        <w:t>(3)投标人的报价均超过预算，采购单位不能支付的；</w:t>
      </w:r>
    </w:p>
    <w:p>
      <w:pPr>
        <w:spacing w:line="360" w:lineRule="auto"/>
        <w:ind w:firstLine="482" w:firstLineChars="200"/>
        <w:rPr>
          <w:rFonts w:ascii="宋体" w:hAnsi="宋体"/>
          <w:b/>
          <w:sz w:val="24"/>
          <w:highlight w:val="none"/>
        </w:rPr>
      </w:pPr>
      <w:r>
        <w:rPr>
          <w:rFonts w:hint="eastAsia" w:ascii="宋体" w:hAnsi="宋体"/>
          <w:b/>
          <w:sz w:val="24"/>
          <w:highlight w:val="none"/>
        </w:rPr>
        <w:t>(4)因重大变故，采购任务取消的。</w:t>
      </w:r>
    </w:p>
    <w:p>
      <w:pPr>
        <w:spacing w:line="360" w:lineRule="auto"/>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（四）合同及履约</w:t>
      </w:r>
    </w:p>
    <w:p>
      <w:pPr>
        <w:spacing w:line="360" w:lineRule="auto"/>
        <w:ind w:firstLine="495"/>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w:t>
      </w:r>
      <w:r>
        <w:rPr>
          <w:rFonts w:hint="eastAsia" w:cs="Arial" w:asciiTheme="minorEastAsia" w:hAnsiTheme="minorEastAsia" w:eastAsiaTheme="minorEastAsia"/>
          <w:color w:val="000000" w:themeColor="text1"/>
          <w:sz w:val="24"/>
          <w:highlight w:val="none"/>
          <w14:textFill>
            <w14:solidFill>
              <w14:schemeClr w14:val="tx1"/>
            </w14:solidFill>
          </w14:textFill>
        </w:rPr>
        <w:t>采购人与成交供应商应当在成交通知书发出之日起30日内，按照</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比选文件</w:t>
      </w:r>
      <w:r>
        <w:rPr>
          <w:rFonts w:hint="eastAsia" w:cs="Arial" w:asciiTheme="minorEastAsia" w:hAnsiTheme="minorEastAsia" w:eastAsiaTheme="minorEastAsia"/>
          <w:color w:val="000000" w:themeColor="text1"/>
          <w:sz w:val="24"/>
          <w:highlight w:val="none"/>
          <w14:textFill>
            <w14:solidFill>
              <w14:schemeClr w14:val="tx1"/>
            </w14:solidFill>
          </w14:textFill>
        </w:rPr>
        <w:t>规定的</w:t>
      </w:r>
      <w:r>
        <w:rPr>
          <w:rFonts w:hint="eastAsia" w:cs="Arial" w:asciiTheme="minorEastAsia" w:hAnsiTheme="minorEastAsia" w:eastAsiaTheme="minorEastAsia"/>
          <w:color w:val="000000" w:themeColor="text1"/>
          <w:sz w:val="24"/>
          <w:highlight w:val="none"/>
          <w:lang w:val="en-US" w:eastAsia="zh-CN"/>
          <w14:textFill>
            <w14:solidFill>
              <w14:schemeClr w14:val="tx1"/>
            </w14:solidFill>
          </w14:textFill>
        </w:rPr>
        <w:t>内容</w:t>
      </w:r>
      <w:r>
        <w:rPr>
          <w:rFonts w:hint="eastAsia" w:cs="Arial" w:asciiTheme="minorEastAsia" w:hAnsiTheme="minorEastAsia" w:eastAsiaTheme="minorEastAsia"/>
          <w:color w:val="000000" w:themeColor="text1"/>
          <w:sz w:val="24"/>
          <w:highlight w:val="none"/>
          <w14:textFill>
            <w14:solidFill>
              <w14:schemeClr w14:val="tx1"/>
            </w14:solidFill>
          </w14:textFill>
        </w:rPr>
        <w:t>签订采购合同</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w:t>
      </w:r>
    </w:p>
    <w:p>
      <w:pPr>
        <w:spacing w:line="360" w:lineRule="auto"/>
        <w:ind w:firstLine="495"/>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2、</w:t>
      </w:r>
      <w:r>
        <w:rPr>
          <w:rFonts w:hint="eastAsia" w:cs="Arial" w:asciiTheme="minorEastAsia" w:hAnsiTheme="minorEastAsia" w:eastAsiaTheme="minorEastAsia"/>
          <w:color w:val="000000" w:themeColor="text1"/>
          <w:sz w:val="24"/>
          <w:highlight w:val="none"/>
          <w14:textFill>
            <w14:solidFill>
              <w14:schemeClr w14:val="tx1"/>
            </w14:solidFill>
          </w14:textFill>
        </w:rPr>
        <w:t>采购人不得与成交供应商订立背离</w:t>
      </w:r>
      <w:r>
        <w:rPr>
          <w:rFonts w:hint="eastAsia" w:cs="Arial" w:asciiTheme="minorEastAsia" w:hAnsiTheme="minorEastAsia" w:eastAsiaTheme="minorEastAsia"/>
          <w:color w:val="000000" w:themeColor="text1"/>
          <w:sz w:val="24"/>
          <w:highlight w:val="none"/>
          <w:lang w:eastAsia="zh-CN"/>
          <w14:textFill>
            <w14:solidFill>
              <w14:schemeClr w14:val="tx1"/>
            </w14:solidFill>
          </w14:textFill>
        </w:rPr>
        <w:t>比选文件</w:t>
      </w:r>
      <w:r>
        <w:rPr>
          <w:rFonts w:hint="eastAsia" w:cs="Arial" w:asciiTheme="minorEastAsia" w:hAnsiTheme="minorEastAsia" w:eastAsiaTheme="minorEastAsia"/>
          <w:color w:val="000000" w:themeColor="text1"/>
          <w:sz w:val="24"/>
          <w:highlight w:val="none"/>
          <w14:textFill>
            <w14:solidFill>
              <w14:schemeClr w14:val="tx1"/>
            </w14:solidFill>
          </w14:textFill>
        </w:rPr>
        <w:t>确定的采购标的、采购数量、采购金额、技术和服务要求等实质性内容的协议</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w:t>
      </w:r>
    </w:p>
    <w:p>
      <w:pPr>
        <w:spacing w:line="360" w:lineRule="auto"/>
        <w:ind w:firstLine="495"/>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3、</w:t>
      </w:r>
      <w:r>
        <w:rPr>
          <w:rFonts w:hint="eastAsia" w:cs="Arial" w:asciiTheme="minorEastAsia" w:hAnsiTheme="minorEastAsia" w:eastAsiaTheme="minorEastAsia"/>
          <w:color w:val="000000" w:themeColor="text1"/>
          <w:sz w:val="24"/>
          <w:highlight w:val="none"/>
          <w14:textFill>
            <w14:solidFill>
              <w14:schemeClr w14:val="tx1"/>
            </w14:solidFill>
          </w14:textFill>
        </w:rPr>
        <w:t>除不可抗力等因素外，成交通知书发出后，采购人改变成交结果，或者成交供应商拒绝签订采购合同的，应当承担相应的法律责任。</w:t>
      </w:r>
    </w:p>
    <w:p>
      <w:pPr>
        <w:spacing w:line="360" w:lineRule="auto"/>
        <w:ind w:firstLine="495"/>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14:textFill>
            <w14:solidFill>
              <w14:schemeClr w14:val="tx1"/>
            </w14:solidFill>
          </w14:textFill>
        </w:rPr>
        <w:t>4、成交供应商拒绝签订采购合同的，采购人可以确定排名次之的候选供应商作为成交供应商并签订采购合同，也可以重新开展采购活动。拒绝签订采购合同的成交供应商不得参加对该项目重新开展的采购活动。</w:t>
      </w:r>
    </w:p>
    <w:p>
      <w:pPr>
        <w:spacing w:line="360" w:lineRule="auto"/>
        <w:ind w:firstLine="495"/>
        <w:rPr>
          <w:rFonts w:cs="Arial" w:asciiTheme="minorEastAsia" w:hAnsiTheme="minorEastAsia" w:eastAsiaTheme="minorEastAsia"/>
          <w:color w:val="000000" w:themeColor="text1"/>
          <w:sz w:val="24"/>
          <w:highlight w:val="none"/>
          <w14:textFill>
            <w14:solidFill>
              <w14:schemeClr w14:val="tx1"/>
            </w14:solidFill>
          </w14:textFill>
        </w:rPr>
      </w:pPr>
      <w:r>
        <w:rPr>
          <w:rFonts w:hint="eastAsia" w:cs="Arial" w:asciiTheme="minorEastAsia" w:hAnsiTheme="minorEastAsia" w:eastAsiaTheme="minorEastAsia"/>
          <w:color w:val="000000" w:themeColor="text1"/>
          <w:sz w:val="24"/>
          <w:highlight w:val="none"/>
          <w14:textFill>
            <w14:solidFill>
              <w14:schemeClr w14:val="tx1"/>
            </w14:solidFill>
          </w14:textFill>
        </w:rPr>
        <w:t>5、采购合同签订后，经办公室备案后生效。</w:t>
      </w:r>
    </w:p>
    <w:p>
      <w:pPr>
        <w:spacing w:line="360" w:lineRule="auto"/>
        <w:ind w:firstLine="234" w:firstLineChars="97"/>
        <w:rPr>
          <w:rFonts w:asciiTheme="minorEastAsia" w:hAnsiTheme="minorEastAsia" w:eastAsiaTheme="minorEastAsia"/>
          <w:b/>
          <w:color w:val="000000" w:themeColor="text1"/>
          <w:sz w:val="24"/>
          <w:highlight w:val="none"/>
          <w14:textFill>
            <w14:solidFill>
              <w14:schemeClr w14:val="tx1"/>
            </w14:solidFill>
          </w14:textFill>
        </w:rPr>
      </w:pPr>
      <w:r>
        <w:rPr>
          <w:rFonts w:hint="eastAsia" w:cs="宋体" w:asciiTheme="minorEastAsia" w:hAnsiTheme="minorEastAsia" w:eastAsiaTheme="minorEastAsia"/>
          <w:b/>
          <w:bCs/>
          <w:color w:val="000000" w:themeColor="text1"/>
          <w:kern w:val="0"/>
          <w:sz w:val="24"/>
          <w:highlight w:val="none"/>
          <w14:textFill>
            <w14:solidFill>
              <w14:schemeClr w14:val="tx1"/>
            </w14:solidFill>
          </w14:textFill>
        </w:rPr>
        <w:t>（五）响应文件组成</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1、投标函；</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2、</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开标一览表</w:t>
      </w:r>
      <w:r>
        <w:rPr>
          <w:rFonts w:hint="eastAsia" w:asciiTheme="minorEastAsia" w:hAnsiTheme="minorEastAsia" w:eastAsiaTheme="minorEastAsia"/>
          <w:color w:val="000000" w:themeColor="text1"/>
          <w:sz w:val="24"/>
          <w:highlight w:val="none"/>
          <w14:textFill>
            <w14:solidFill>
              <w14:schemeClr w14:val="tx1"/>
            </w14:solidFill>
          </w14:textFill>
        </w:rPr>
        <w:t>；</w:t>
      </w:r>
    </w:p>
    <w:p>
      <w:pPr>
        <w:spacing w:line="360" w:lineRule="auto"/>
        <w:ind w:firstLine="480" w:firstLineChars="200"/>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3、</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资格审查资料；</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4、</w:t>
      </w:r>
      <w:r>
        <w:rPr>
          <w:rFonts w:hint="eastAsia" w:ascii="宋体" w:hAnsi="宋体"/>
          <w:sz w:val="24"/>
          <w:highlight w:val="none"/>
        </w:rPr>
        <w:t>法定代表人授权委托书、法定代表人及授权代表人的身份证(复印件加盖公章)</w:t>
      </w:r>
      <w:r>
        <w:rPr>
          <w:rFonts w:hint="eastAsia" w:asciiTheme="minorEastAsia" w:hAnsiTheme="minorEastAsia" w:eastAsiaTheme="minorEastAsia"/>
          <w:color w:val="000000" w:themeColor="text1"/>
          <w:sz w:val="24"/>
          <w:highlight w:val="none"/>
          <w14:textFill>
            <w14:solidFill>
              <w14:schemeClr w14:val="tx1"/>
            </w14:solidFill>
          </w14:textFill>
        </w:rPr>
        <w:t>；</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5、</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投标单位资格证书</w:t>
      </w:r>
      <w:r>
        <w:rPr>
          <w:rFonts w:hint="eastAsia" w:asciiTheme="minorEastAsia" w:hAnsiTheme="minorEastAsia" w:eastAsiaTheme="minorEastAsia"/>
          <w:color w:val="000000" w:themeColor="text1"/>
          <w:sz w:val="24"/>
          <w:highlight w:val="none"/>
          <w14:textFill>
            <w14:solidFill>
              <w14:schemeClr w14:val="tx1"/>
            </w14:solidFill>
          </w14:textFill>
        </w:rPr>
        <w:t>；</w:t>
      </w:r>
    </w:p>
    <w:p>
      <w:pPr>
        <w:spacing w:line="360" w:lineRule="auto"/>
        <w:ind w:firstLine="480" w:firstLineChars="200"/>
        <w:rPr>
          <w:rFonts w:hint="default" w:asciiTheme="minorEastAsia" w:hAnsiTheme="minorEastAsia" w:eastAsiaTheme="minorEastAsia"/>
          <w:color w:val="000000" w:themeColor="text1"/>
          <w:sz w:val="24"/>
          <w:highlight w:val="none"/>
          <w:lang w:val="en-US" w:eastAsia="zh-CN"/>
          <w14:textFill>
            <w14:solidFill>
              <w14:schemeClr w14:val="tx1"/>
            </w14:solidFill>
          </w14:textFill>
        </w:rPr>
      </w:pPr>
      <w:r>
        <w:rPr>
          <w:rFonts w:hint="eastAsia" w:asciiTheme="minorEastAsia" w:hAnsiTheme="minorEastAsia" w:eastAsiaTheme="minorEastAsia"/>
          <w:color w:val="000000" w:themeColor="text1"/>
          <w:sz w:val="24"/>
          <w:highlight w:val="none"/>
          <w14:textFill>
            <w14:solidFill>
              <w14:schemeClr w14:val="tx1"/>
            </w14:solidFill>
          </w14:textFill>
        </w:rPr>
        <w:t>6、</w:t>
      </w:r>
      <w:r>
        <w:rPr>
          <w:rFonts w:hint="eastAsia" w:asciiTheme="minorEastAsia" w:hAnsiTheme="minorEastAsia" w:eastAsiaTheme="minorEastAsia"/>
          <w:color w:val="000000" w:themeColor="text1"/>
          <w:sz w:val="24"/>
          <w:highlight w:val="none"/>
          <w:lang w:val="en-US" w:eastAsia="zh-CN"/>
          <w14:textFill>
            <w14:solidFill>
              <w14:schemeClr w14:val="tx1"/>
            </w14:solidFill>
          </w14:textFill>
        </w:rPr>
        <w:t>管理体系认证证书；</w:t>
      </w:r>
    </w:p>
    <w:p>
      <w:pPr>
        <w:spacing w:line="360" w:lineRule="auto"/>
        <w:ind w:firstLine="480" w:firstLineChars="200"/>
        <w:rPr>
          <w:rFonts w:asciiTheme="minorEastAsia" w:hAnsiTheme="minorEastAsia" w:eastAsiaTheme="minorEastAsia"/>
          <w:color w:val="000000" w:themeColor="text1"/>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7、</w:t>
      </w:r>
      <w:r>
        <w:rPr>
          <w:rFonts w:hint="eastAsia" w:asciiTheme="minorEastAsia" w:hAnsiTheme="minorEastAsia" w:eastAsiaTheme="minorEastAsia"/>
          <w:color w:val="000000" w:themeColor="text1"/>
          <w:sz w:val="24"/>
          <w:highlight w:val="none"/>
          <w14:textFill>
            <w14:solidFill>
              <w14:schemeClr w14:val="tx1"/>
            </w14:solidFill>
          </w14:textFill>
        </w:rPr>
        <w:t>业绩；</w:t>
      </w: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8、项目组成员汇总表；</w:t>
      </w: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9</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、技术方案；</w:t>
      </w:r>
    </w:p>
    <w:p>
      <w:pPr>
        <w:spacing w:line="360" w:lineRule="auto"/>
        <w:ind w:firstLine="480" w:firstLineChars="200"/>
        <w:rPr>
          <w:rFonts w:asciiTheme="minorEastAsia" w:hAnsiTheme="minorEastAsia" w:eastAsiaTheme="minorEastAsia"/>
          <w:color w:val="000000" w:themeColor="text1"/>
          <w:sz w:val="24"/>
          <w:highlight w:val="none"/>
          <w:lang w:val="zh-CN"/>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1</w:t>
      </w: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0</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w:t>
      </w:r>
      <w:r>
        <w:rPr>
          <w:rFonts w:hint="eastAsia" w:cs="仿宋_GB2312" w:asciiTheme="minorEastAsia" w:hAnsiTheme="minorEastAsia" w:eastAsiaTheme="minorEastAsia"/>
          <w:color w:val="000000" w:themeColor="text1"/>
          <w:kern w:val="0"/>
          <w:sz w:val="24"/>
          <w:highlight w:val="none"/>
          <w:lang w:val="zh-CN"/>
          <w14:textFill>
            <w14:solidFill>
              <w14:schemeClr w14:val="tx1"/>
            </w14:solidFill>
          </w14:textFill>
        </w:rPr>
        <w:t>供应商认为需要的其他文件或说明</w:t>
      </w: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（如果有）</w:t>
      </w:r>
      <w:r>
        <w:rPr>
          <w:rFonts w:hint="eastAsia" w:asciiTheme="minorEastAsia" w:hAnsiTheme="minorEastAsia" w:eastAsiaTheme="minorEastAsia"/>
          <w:color w:val="000000" w:themeColor="text1"/>
          <w:sz w:val="24"/>
          <w:highlight w:val="none"/>
          <w:lang w:val="zh-CN"/>
          <w14:textFill>
            <w14:solidFill>
              <w14:schemeClr w14:val="tx1"/>
            </w14:solidFill>
          </w14:textFill>
        </w:rPr>
        <w:t>。</w:t>
      </w:r>
    </w:p>
    <w:p>
      <w:pPr>
        <w:pStyle w:val="7"/>
        <w:spacing w:line="360" w:lineRule="auto"/>
        <w:ind w:firstLine="354" w:firstLineChars="147"/>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（六）质疑和投诉</w:t>
      </w:r>
    </w:p>
    <w:p>
      <w:pPr>
        <w:pStyle w:val="7"/>
        <w:spacing w:line="360" w:lineRule="auto"/>
        <w:ind w:firstLine="470" w:firstLineChars="196"/>
        <w:rPr>
          <w:rFonts w:asciiTheme="minorEastAsia" w:hAnsiTheme="minorEastAsia" w:eastAsia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（1）供应商认为投标文件、采购过程和成交结果使自己的权益受到损害的，</w:t>
      </w:r>
      <w:r>
        <w:rPr>
          <w:rFonts w:hint="eastAsia" w:hAnsi="宋体" w:cs="Arial"/>
          <w:kern w:val="0"/>
          <w:sz w:val="24"/>
          <w:highlight w:val="none"/>
        </w:rPr>
        <w:t>可以自收到</w:t>
      </w:r>
      <w:r>
        <w:rPr>
          <w:rFonts w:hint="eastAsia" w:hAnsi="宋体" w:cs="Arial"/>
          <w:kern w:val="0"/>
          <w:sz w:val="24"/>
          <w:highlight w:val="none"/>
          <w:lang w:eastAsia="zh-CN"/>
        </w:rPr>
        <w:t>比选</w:t>
      </w:r>
      <w:r>
        <w:rPr>
          <w:rFonts w:hint="eastAsia" w:hAnsi="宋体" w:cs="Arial"/>
          <w:kern w:val="0"/>
          <w:sz w:val="24"/>
          <w:highlight w:val="none"/>
        </w:rPr>
        <w:t>文件之日（发售截止日之后收到采购文件的，以发售截止日为准）或者</w:t>
      </w:r>
      <w:r>
        <w:rPr>
          <w:rFonts w:hint="eastAsia" w:hAnsi="宋体" w:cs="Arial"/>
          <w:kern w:val="0"/>
          <w:sz w:val="24"/>
          <w:highlight w:val="none"/>
          <w:lang w:eastAsia="zh-CN"/>
        </w:rPr>
        <w:t>比选</w:t>
      </w:r>
      <w:r>
        <w:rPr>
          <w:rFonts w:hint="eastAsia" w:hAnsi="宋体" w:cs="Arial"/>
          <w:kern w:val="0"/>
          <w:sz w:val="24"/>
          <w:highlight w:val="none"/>
        </w:rPr>
        <w:t>文件公告期限届满之日（</w:t>
      </w:r>
      <w:r>
        <w:rPr>
          <w:rFonts w:hint="eastAsia" w:hAnsi="宋体" w:cs="Arial"/>
          <w:kern w:val="0"/>
          <w:sz w:val="24"/>
          <w:highlight w:val="none"/>
          <w:lang w:eastAsia="zh-CN"/>
        </w:rPr>
        <w:t>比选</w:t>
      </w:r>
      <w:r>
        <w:rPr>
          <w:rFonts w:hint="eastAsia" w:hAnsi="宋体" w:cs="Arial"/>
          <w:kern w:val="0"/>
          <w:sz w:val="24"/>
          <w:highlight w:val="none"/>
        </w:rPr>
        <w:t>公告为公告发布后的第6个工作日）起7个工作日内，</w:t>
      </w: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以书面形式向采购人提出质疑：</w:t>
      </w:r>
    </w:p>
    <w:p>
      <w:pPr>
        <w:pStyle w:val="7"/>
        <w:spacing w:line="360" w:lineRule="auto"/>
        <w:ind w:firstLine="470" w:firstLineChars="196"/>
        <w:rPr>
          <w:rFonts w:asciiTheme="minorEastAsia" w:hAnsiTheme="minorEastAsia" w:eastAsia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对投标文件提出质疑的，质疑期限自供应商获得采购文件之日起计算，且应当在采购响应截止时间之前提出。</w:t>
      </w:r>
    </w:p>
    <w:p>
      <w:pPr>
        <w:pStyle w:val="7"/>
        <w:spacing w:line="360" w:lineRule="auto"/>
        <w:ind w:firstLine="470" w:firstLineChars="196"/>
        <w:rPr>
          <w:rFonts w:asciiTheme="minorEastAsia" w:hAnsiTheme="minorEastAsia" w:eastAsia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对采购结果提出质疑的，质疑期限自成交结果公告之日起计算。</w:t>
      </w:r>
    </w:p>
    <w:p>
      <w:pPr>
        <w:pStyle w:val="7"/>
        <w:spacing w:line="360" w:lineRule="auto"/>
        <w:ind w:firstLine="470" w:firstLineChars="196"/>
        <w:rPr>
          <w:rFonts w:asciiTheme="minorEastAsia" w:hAnsiTheme="minorEastAsia" w:eastAsia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（2）供应商对采购人的质疑答复不满意或者采购人未在规定时间内作出答复的，可以在答复期满后十五个工作日内向杭州低碳科技馆（中国杭州低碳科技馆）办公室投诉。</w:t>
      </w:r>
    </w:p>
    <w:p>
      <w:pPr>
        <w:pStyle w:val="7"/>
        <w:spacing w:line="360" w:lineRule="auto"/>
        <w:ind w:firstLine="470" w:firstLineChars="196"/>
        <w:rPr>
          <w:rFonts w:hint="eastAsia" w:asciiTheme="minorEastAsia" w:hAnsiTheme="minorEastAsia" w:eastAsiaTheme="minorEastAsia"/>
          <w:color w:val="000000" w:themeColor="text1"/>
          <w:sz w:val="24"/>
          <w:szCs w:val="24"/>
          <w:highlight w:val="none"/>
          <w:lang w:val="zh-CN"/>
          <w14:textFill>
            <w14:solidFill>
              <w14:schemeClr w14:val="tx1"/>
            </w14:solidFill>
          </w14:textFill>
        </w:rPr>
      </w:pP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（3）投诉受理地点：杭州低碳科技馆（中国杭州低碳科技馆）；联系人：</w:t>
      </w:r>
      <w:r>
        <w:rPr>
          <w:rFonts w:hint="eastAsia" w:asciiTheme="minorEastAsia" w:hAnsiTheme="minorEastAsia" w:eastAsiaTheme="minorEastAsia"/>
          <w:color w:val="000000" w:themeColor="text1"/>
          <w:sz w:val="24"/>
          <w:szCs w:val="24"/>
          <w:highlight w:val="none"/>
          <w:lang w:val="en-US" w:eastAsia="zh-CN"/>
          <w14:textFill>
            <w14:solidFill>
              <w14:schemeClr w14:val="tx1"/>
            </w14:solidFill>
          </w14:textFill>
        </w:rPr>
        <w:t>王琦舜</w:t>
      </w:r>
      <w:r>
        <w:rPr>
          <w:rFonts w:hint="eastAsia" w:asciiTheme="minorEastAsia" w:hAnsiTheme="minorEastAsia" w:eastAsiaTheme="minorEastAsia"/>
          <w:color w:val="000000" w:themeColor="text1"/>
          <w:sz w:val="24"/>
          <w:szCs w:val="24"/>
          <w:highlight w:val="none"/>
          <w:lang w:val="zh-CN"/>
          <w14:textFill>
            <w14:solidFill>
              <w14:schemeClr w14:val="tx1"/>
            </w14:solidFill>
          </w14:textFill>
        </w:rPr>
        <w:t>；联系电话：0571-87119515。</w:t>
      </w:r>
    </w:p>
    <w:p>
      <w:pPr>
        <w:spacing w:line="360" w:lineRule="auto"/>
        <w:rPr>
          <w:rFonts w:cs="宋体" w:asciiTheme="minorEastAsia" w:hAnsiTheme="minorEastAsia" w:eastAsiaTheme="minorEastAsia"/>
          <w:b/>
          <w:bCs/>
          <w:color w:val="000000" w:themeColor="text1"/>
          <w:kern w:val="0"/>
          <w:sz w:val="24"/>
          <w:highlight w:val="none"/>
          <w14:textFill>
            <w14:solidFill>
              <w14:schemeClr w14:val="tx1"/>
            </w14:solidFill>
          </w14:textFill>
        </w:rPr>
        <w:sectPr>
          <w:headerReference r:id="rId3" w:type="default"/>
          <w:pgSz w:w="11906" w:h="16838"/>
          <w:pgMar w:top="1134" w:right="1134" w:bottom="1134" w:left="1134" w:header="851" w:footer="992" w:gutter="283"/>
          <w:cols w:space="0" w:num="1"/>
          <w:docGrid w:type="lines" w:linePitch="312" w:charSpace="0"/>
        </w:sectPr>
      </w:pPr>
    </w:p>
    <w:p>
      <w:pPr>
        <w:spacing w:line="360" w:lineRule="auto"/>
        <w:jc w:val="center"/>
        <w:rPr>
          <w:rFonts w:asciiTheme="minorEastAsia" w:hAnsiTheme="minorEastAsia" w:eastAsiaTheme="minorEastAsia"/>
          <w:b/>
          <w:color w:val="000000" w:themeColor="text1"/>
          <w:sz w:val="30"/>
          <w:szCs w:val="30"/>
          <w:highlight w:val="none"/>
          <w14:textFill>
            <w14:solidFill>
              <w14:schemeClr w14:val="tx1"/>
            </w14:solidFill>
          </w14:textFill>
        </w:rPr>
      </w:pPr>
      <w:r>
        <w:rPr>
          <w:rFonts w:hint="eastAsia" w:asciiTheme="minorEastAsia" w:hAnsiTheme="minorEastAsia" w:eastAsiaTheme="minorEastAsia"/>
          <w:b/>
          <w:color w:val="000000" w:themeColor="text1"/>
          <w:sz w:val="30"/>
          <w:szCs w:val="30"/>
          <w:highlight w:val="none"/>
          <w14:textFill>
            <w14:solidFill>
              <w14:schemeClr w14:val="tx1"/>
            </w14:solidFill>
          </w14:textFill>
        </w:rPr>
        <w:t>第三部分 采购需求</w:t>
      </w:r>
    </w:p>
    <w:p>
      <w:pPr>
        <w:pStyle w:val="11"/>
        <w:shd w:val="clear" w:color="auto" w:fill="FFFFFF"/>
        <w:spacing w:line="360" w:lineRule="auto"/>
        <w:ind w:firstLine="417" w:firstLineChars="173"/>
        <w:rPr>
          <w:rFonts w:hint="eastAsia" w:eastAsia="宋体"/>
          <w:color w:val="000000" w:themeColor="text1"/>
          <w:highlight w:val="none"/>
          <w:lang w:eastAsia="zh-CN"/>
          <w14:textFill>
            <w14:solidFill>
              <w14:schemeClr w14:val="tx1"/>
            </w14:solidFill>
          </w14:textFill>
        </w:rPr>
      </w:pPr>
      <w:r>
        <w:rPr>
          <w:rFonts w:hint="eastAsia"/>
          <w:b/>
          <w:color w:val="000000" w:themeColor="text1"/>
          <w:highlight w:val="none"/>
          <w:lang w:val="en-US" w:eastAsia="zh-CN"/>
          <w14:textFill>
            <w14:solidFill>
              <w14:schemeClr w14:val="tx1"/>
            </w14:solidFill>
          </w14:textFill>
        </w:rPr>
        <w:t>一、</w:t>
      </w:r>
      <w:r>
        <w:rPr>
          <w:rFonts w:hint="eastAsia"/>
          <w:b/>
          <w:color w:val="000000" w:themeColor="text1"/>
          <w:highlight w:val="none"/>
          <w14:textFill>
            <w14:solidFill>
              <w14:schemeClr w14:val="tx1"/>
            </w14:solidFill>
          </w14:textFill>
        </w:rPr>
        <w:t>项目名称：</w:t>
      </w:r>
      <w:r>
        <w:rPr>
          <w:rFonts w:hint="eastAsia"/>
          <w:highlight w:val="none"/>
          <w:lang w:eastAsia="zh-CN"/>
        </w:rPr>
        <w:t>杭州低碳科技馆（杭州低碳科技馆（中国杭州低碳科技馆））两个项目的招标代理及造价咨询服务项目</w:t>
      </w:r>
    </w:p>
    <w:p>
      <w:pPr>
        <w:pStyle w:val="7"/>
        <w:spacing w:line="360" w:lineRule="auto"/>
        <w:ind w:left="-540" w:leftChars="-257" w:firstLine="944" w:firstLineChars="392"/>
        <w:rPr>
          <w:rFonts w:hAnsi="宋体" w:cs="宋体"/>
          <w:b/>
          <w:color w:val="000000" w:themeColor="text1"/>
          <w:sz w:val="24"/>
          <w:szCs w:val="24"/>
          <w:highlight w:val="none"/>
          <w14:textFill>
            <w14:solidFill>
              <w14:schemeClr w14:val="tx1"/>
            </w14:solidFill>
          </w14:textFill>
        </w:rPr>
      </w:pPr>
      <w:r>
        <w:rPr>
          <w:rFonts w:hint="eastAsia" w:hAnsi="宋体" w:cs="宋体"/>
          <w:b/>
          <w:color w:val="000000" w:themeColor="text1"/>
          <w:sz w:val="24"/>
          <w:szCs w:val="24"/>
          <w:highlight w:val="none"/>
          <w:lang w:val="en-US" w:eastAsia="zh-CN"/>
          <w14:textFill>
            <w14:solidFill>
              <w14:schemeClr w14:val="tx1"/>
            </w14:solidFill>
          </w14:textFill>
        </w:rPr>
        <w:t>二、</w:t>
      </w:r>
      <w:r>
        <w:rPr>
          <w:rFonts w:hint="eastAsia" w:hAnsi="宋体" w:cs="宋体"/>
          <w:b/>
          <w:color w:val="000000" w:themeColor="text1"/>
          <w:sz w:val="24"/>
          <w:szCs w:val="24"/>
          <w:highlight w:val="none"/>
          <w:lang w:eastAsia="zh-CN"/>
          <w14:textFill>
            <w14:solidFill>
              <w14:schemeClr w14:val="tx1"/>
            </w14:solidFill>
          </w14:textFill>
        </w:rPr>
        <w:t>比选</w:t>
      </w:r>
      <w:r>
        <w:rPr>
          <w:rFonts w:hint="eastAsia" w:hAnsi="宋体" w:cs="宋体"/>
          <w:b/>
          <w:color w:val="000000" w:themeColor="text1"/>
          <w:sz w:val="24"/>
          <w:szCs w:val="24"/>
          <w:highlight w:val="none"/>
          <w14:textFill>
            <w14:solidFill>
              <w14:schemeClr w14:val="tx1"/>
            </w14:solidFill>
          </w14:textFill>
        </w:rPr>
        <w:t>内容</w:t>
      </w:r>
      <w:r>
        <w:rPr>
          <w:rFonts w:hint="eastAsia" w:hAnsi="宋体" w:cs="宋体"/>
          <w:b/>
          <w:color w:val="000000" w:themeColor="text1"/>
          <w:sz w:val="24"/>
          <w:szCs w:val="24"/>
          <w:highlight w:val="none"/>
          <w:lang w:val="en-US" w:eastAsia="zh-CN"/>
          <w14:textFill>
            <w14:solidFill>
              <w14:schemeClr w14:val="tx1"/>
            </w14:solidFill>
          </w14:textFill>
        </w:rPr>
        <w:t>及预算金额</w:t>
      </w:r>
      <w:r>
        <w:rPr>
          <w:rFonts w:hint="eastAsia" w:hAnsi="宋体" w:cs="宋体"/>
          <w:b/>
          <w:color w:val="000000" w:themeColor="text1"/>
          <w:sz w:val="24"/>
          <w:szCs w:val="24"/>
          <w:highlight w:val="none"/>
          <w14:textFill>
            <w14:solidFill>
              <w14:schemeClr w14:val="tx1"/>
            </w14:solidFill>
          </w14:textFill>
        </w:rPr>
        <w:t>：</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35"/>
        <w:gridCol w:w="589"/>
        <w:gridCol w:w="1239"/>
        <w:gridCol w:w="2647"/>
        <w:gridCol w:w="1563"/>
        <w:gridCol w:w="1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序号</w:t>
            </w:r>
          </w:p>
        </w:tc>
        <w:tc>
          <w:tcPr>
            <w:tcW w:w="58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标项</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cs="宋体"/>
                <w:sz w:val="24"/>
                <w:szCs w:val="24"/>
                <w:highlight w:val="none"/>
                <w:lang w:val="en-US" w:eastAsia="zh-CN"/>
              </w:rPr>
            </w:pPr>
            <w:r>
              <w:rPr>
                <w:rFonts w:hint="eastAsia" w:hAnsi="宋体" w:cs="宋体"/>
                <w:sz w:val="24"/>
                <w:szCs w:val="24"/>
                <w:highlight w:val="none"/>
                <w:lang w:val="en-US" w:eastAsia="zh-CN"/>
              </w:rPr>
              <w:t>项目名称</w:t>
            </w:r>
          </w:p>
        </w:tc>
        <w:tc>
          <w:tcPr>
            <w:tcW w:w="264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项目内容</w:t>
            </w:r>
          </w:p>
        </w:tc>
        <w:tc>
          <w:tcPr>
            <w:tcW w:w="156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项目预算金额(以批复为准）</w:t>
            </w:r>
            <w:r>
              <w:rPr>
                <w:rFonts w:hint="eastAsia" w:hAnsi="宋体" w:cs="宋体"/>
                <w:sz w:val="24"/>
                <w:szCs w:val="24"/>
                <w:highlight w:val="none"/>
                <w:lang w:val="en-US" w:eastAsia="zh-CN"/>
              </w:rPr>
              <w:t>（元）</w:t>
            </w:r>
          </w:p>
        </w:tc>
        <w:tc>
          <w:tcPr>
            <w:tcW w:w="194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招标内容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1</w:t>
            </w:r>
          </w:p>
        </w:tc>
        <w:tc>
          <w:tcPr>
            <w:tcW w:w="58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一</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r>
              <w:rPr>
                <w:rFonts w:hint="eastAsia" w:hAnsi="宋体" w:cs="宋体"/>
                <w:sz w:val="24"/>
                <w:szCs w:val="24"/>
                <w:highlight w:val="none"/>
              </w:rPr>
              <w:t>水源热泵中央空调改造</w:t>
            </w:r>
          </w:p>
        </w:tc>
        <w:tc>
          <w:tcPr>
            <w:tcW w:w="264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hAnsi="宋体" w:cs="宋体"/>
                <w:sz w:val="24"/>
                <w:szCs w:val="24"/>
                <w:highlight w:val="none"/>
              </w:rPr>
            </w:pPr>
            <w:r>
              <w:rPr>
                <w:rFonts w:hint="eastAsia" w:hAnsi="宋体" w:cs="宋体"/>
                <w:sz w:val="24"/>
                <w:szCs w:val="24"/>
                <w:highlight w:val="none"/>
              </w:rPr>
              <w:t>改造水源热泵中央空调的冷热源系统，停止取用原地下水源，新增3台套燃气锅炉和2套冷却塔，确保科技馆安全有序运行。</w:t>
            </w:r>
          </w:p>
        </w:tc>
        <w:tc>
          <w:tcPr>
            <w:tcW w:w="156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r>
              <w:rPr>
                <w:rFonts w:hint="eastAsia" w:hAnsi="宋体" w:cs="宋体"/>
                <w:sz w:val="24"/>
                <w:szCs w:val="24"/>
                <w:highlight w:val="none"/>
              </w:rPr>
              <w:t>5322800</w:t>
            </w:r>
          </w:p>
        </w:tc>
        <w:tc>
          <w:tcPr>
            <w:tcW w:w="1949" w:type="dxa"/>
            <w:vMerge w:val="restart"/>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hAnsi="宋体" w:eastAsia="宋体" w:cs="宋体"/>
                <w:sz w:val="24"/>
                <w:szCs w:val="24"/>
                <w:highlight w:val="none"/>
                <w:lang w:val="en-US" w:eastAsia="zh-CN"/>
              </w:rPr>
            </w:pPr>
            <w:r>
              <w:rPr>
                <w:rFonts w:hint="eastAsia" w:hAnsi="宋体" w:cs="宋体"/>
                <w:sz w:val="24"/>
                <w:szCs w:val="24"/>
                <w:highlight w:val="none"/>
                <w:lang w:val="en-US" w:eastAsia="zh-CN"/>
              </w:rPr>
              <w:t>项目范围内的招标代理及造价咨询服务。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5"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2</w:t>
            </w:r>
          </w:p>
        </w:tc>
        <w:tc>
          <w:tcPr>
            <w:tcW w:w="58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eastAsia="宋体" w:cs="宋体"/>
                <w:sz w:val="24"/>
                <w:szCs w:val="24"/>
                <w:highlight w:val="none"/>
                <w:lang w:val="en-US" w:eastAsia="zh-CN"/>
              </w:rPr>
            </w:pPr>
            <w:r>
              <w:rPr>
                <w:rFonts w:hint="eastAsia" w:hAnsi="宋体" w:cs="宋体"/>
                <w:sz w:val="24"/>
                <w:szCs w:val="24"/>
                <w:highlight w:val="none"/>
                <w:lang w:val="en-US" w:eastAsia="zh-CN"/>
              </w:rPr>
              <w:t>二</w:t>
            </w:r>
          </w:p>
        </w:tc>
        <w:tc>
          <w:tcPr>
            <w:tcW w:w="1239"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r>
              <w:rPr>
                <w:rFonts w:hint="eastAsia" w:hAnsi="宋体" w:cs="宋体"/>
                <w:sz w:val="24"/>
                <w:szCs w:val="24"/>
                <w:highlight w:val="none"/>
              </w:rPr>
              <w:t>路面及地下排水管网改造</w:t>
            </w:r>
          </w:p>
        </w:tc>
        <w:tc>
          <w:tcPr>
            <w:tcW w:w="2647"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r>
              <w:rPr>
                <w:rFonts w:hint="eastAsia" w:hAnsi="宋体" w:cs="宋体"/>
                <w:sz w:val="24"/>
                <w:szCs w:val="24"/>
                <w:highlight w:val="none"/>
              </w:rPr>
              <w:t xml:space="preserve">路面和地下排水管网翻新改造 </w:t>
            </w:r>
          </w:p>
        </w:tc>
        <w:tc>
          <w:tcPr>
            <w:tcW w:w="1563" w:type="dxa"/>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r>
              <w:rPr>
                <w:rFonts w:hint="eastAsia" w:hAnsi="宋体" w:cs="宋体"/>
                <w:sz w:val="24"/>
                <w:szCs w:val="24"/>
                <w:highlight w:val="none"/>
              </w:rPr>
              <w:t>4280900</w:t>
            </w:r>
          </w:p>
        </w:tc>
        <w:tc>
          <w:tcPr>
            <w:tcW w:w="1949" w:type="dxa"/>
            <w:vMerge w:val="continue"/>
            <w:vAlign w:val="center"/>
          </w:tcPr>
          <w:p>
            <w:pPr>
              <w:pStyle w:val="7"/>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hAnsi="宋体" w:cs="宋体"/>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hAnsi="宋体" w:cs="宋体"/>
          <w:sz w:val="24"/>
          <w:szCs w:val="24"/>
          <w:highlight w:val="none"/>
          <w:lang w:val="en-US" w:eastAsia="zh-CN"/>
        </w:rPr>
      </w:pPr>
      <w:r>
        <w:rPr>
          <w:rFonts w:hint="eastAsia" w:hAnsi="宋体" w:cs="宋体"/>
          <w:sz w:val="24"/>
          <w:szCs w:val="24"/>
          <w:highlight w:val="none"/>
          <w:lang w:val="en-US" w:eastAsia="zh-CN"/>
        </w:rPr>
        <w:t>投标单位综合得分第一名的为标项一中标候选人；综合得分第二名的为标项二中标候选人。</w:t>
      </w:r>
    </w:p>
    <w:p>
      <w:pPr>
        <w:pStyle w:val="5"/>
        <w:pageBreakBefore w:val="0"/>
        <w:kinsoku/>
        <w:wordWrap/>
        <w:overflowPunct/>
        <w:topLinePunct w:val="0"/>
        <w:autoSpaceDE/>
        <w:autoSpaceDN/>
        <w:bidi w:val="0"/>
        <w:spacing w:before="0" w:after="0" w:line="360" w:lineRule="auto"/>
        <w:ind w:left="0" w:leftChars="0" w:firstLine="482" w:firstLineChars="200"/>
        <w:textAlignment w:val="auto"/>
        <w:rPr>
          <w:rFonts w:hint="eastAsia" w:ascii="宋体" w:hAnsi="宋体" w:eastAsia="宋体" w:cs="宋体"/>
          <w:b/>
          <w:bCs w:val="0"/>
          <w:color w:val="000000" w:themeColor="text1"/>
          <w:kern w:val="2"/>
          <w:sz w:val="24"/>
          <w:szCs w:val="24"/>
          <w:highlight w:val="none"/>
          <w:lang w:val="en-US" w:eastAsia="zh-CN" w:bidi="ar-SA"/>
          <w14:textFill>
            <w14:solidFill>
              <w14:schemeClr w14:val="tx1"/>
            </w14:solidFill>
          </w14:textFill>
        </w:rPr>
      </w:pPr>
      <w:r>
        <w:rPr>
          <w:rFonts w:hint="eastAsia" w:ascii="宋体" w:hAnsi="宋体" w:eastAsia="宋体" w:cs="宋体"/>
          <w:b/>
          <w:bCs w:val="0"/>
          <w:color w:val="000000" w:themeColor="text1"/>
          <w:kern w:val="2"/>
          <w:sz w:val="24"/>
          <w:szCs w:val="24"/>
          <w:highlight w:val="none"/>
          <w:lang w:val="en-US" w:eastAsia="zh-CN" w:bidi="ar-SA"/>
          <w14:textFill>
            <w14:solidFill>
              <w14:schemeClr w14:val="tx1"/>
            </w14:solidFill>
          </w14:textFill>
        </w:rPr>
        <w:t>三、投标报价要求</w:t>
      </w:r>
    </w:p>
    <w:p>
      <w:pPr>
        <w:pageBreakBefore w:val="0"/>
        <w:numPr>
          <w:ilvl w:val="0"/>
          <w:numId w:val="3"/>
        </w:numPr>
        <w:kinsoku/>
        <w:wordWrap/>
        <w:overflowPunct/>
        <w:topLinePunct w:val="0"/>
        <w:autoSpaceDE/>
        <w:autoSpaceDN/>
        <w:bidi w:val="0"/>
        <w:spacing w:line="360" w:lineRule="auto"/>
        <w:ind w:left="0" w:leftChars="0" w:hanging="420" w:firstLineChars="0"/>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招标代理费报价要求</w:t>
      </w:r>
    </w:p>
    <w:p>
      <w:pPr>
        <w:pageBreakBefore w:val="0"/>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bCs/>
          <w:color w:val="auto"/>
          <w:sz w:val="24"/>
          <w:highlight w:val="none"/>
        </w:rPr>
        <w:t>本项目招标代理费按照国家《招标代理服务收费管理暂行办法》（计价格[2002]1980号）文件规定的收费标准的基础上报投标折扣率。</w:t>
      </w:r>
    </w:p>
    <w:p>
      <w:pPr>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4"/>
          <w:highlight w:val="none"/>
        </w:rPr>
        <w:t>2.最终招标代理服务费以中标价作为计费基数，并按本次中标折扣率进行结算。即实际招标代理服务费=按照国家《招标代理服务收费管理暂行办法》（计价格[2002]1980号）文件规定计算的收费基准价格×中标折扣率</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lang w:val="en-US" w:eastAsia="zh-CN"/>
        </w:rPr>
        <w:t>3</w:t>
      </w:r>
      <w:r>
        <w:rPr>
          <w:rFonts w:hint="eastAsia" w:ascii="宋体" w:hAnsi="宋体" w:eastAsia="宋体" w:cs="宋体"/>
          <w:color w:val="auto"/>
          <w:sz w:val="24"/>
          <w:highlight w:val="none"/>
        </w:rPr>
        <w:t>.投标报价应包括招标代理阶段发生的全部费用，包括但不限于以下费用：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3.1代理服务单位办公及相关办公设备费用；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3.2代理服务单位人员工资、奖金、补贴、劳动防护费用及相关保险费用；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3.3代理服务单位人员交通、通讯、差旅、食宿、考察费用；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3.4代理服务单位应支付的工程相关会议、专家评审等其它费用；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3.5代理服务单位的管理费、规费、利润、税金及风险费用。</w:t>
      </w:r>
    </w:p>
    <w:p>
      <w:pPr>
        <w:pageBreakBefore w:val="0"/>
        <w:numPr>
          <w:ilvl w:val="0"/>
          <w:numId w:val="3"/>
        </w:numPr>
        <w:kinsoku/>
        <w:wordWrap/>
        <w:overflowPunct/>
        <w:topLinePunct w:val="0"/>
        <w:autoSpaceDE/>
        <w:autoSpaceDN/>
        <w:bidi w:val="0"/>
        <w:spacing w:line="360" w:lineRule="auto"/>
        <w:ind w:left="0" w:leftChars="0" w:hanging="420" w:firstLineChars="0"/>
        <w:textAlignment w:val="auto"/>
        <w:rPr>
          <w:rFonts w:hint="eastAsia" w:ascii="宋体" w:hAnsi="宋体" w:eastAsia="宋体" w:cs="宋体"/>
          <w:b/>
          <w:color w:val="auto"/>
          <w:sz w:val="24"/>
          <w:highlight w:val="none"/>
          <w:lang w:eastAsia="zh-CN"/>
        </w:rPr>
      </w:pPr>
      <w:r>
        <w:rPr>
          <w:rFonts w:hint="eastAsia" w:ascii="宋体" w:hAnsi="宋体" w:eastAsia="宋体" w:cs="宋体"/>
          <w:b/>
          <w:color w:val="auto"/>
          <w:sz w:val="24"/>
          <w:highlight w:val="none"/>
          <w:lang w:eastAsia="zh-CN"/>
        </w:rPr>
        <w:t>造价咨询费报价要求：</w:t>
      </w:r>
    </w:p>
    <w:p>
      <w:pPr>
        <w:pageBreakBefore w:val="0"/>
        <w:kinsoku/>
        <w:wordWrap/>
        <w:overflowPunct/>
        <w:topLinePunct w:val="0"/>
        <w:autoSpaceDE/>
        <w:autoSpaceDN/>
        <w:bidi w:val="0"/>
        <w:spacing w:line="360" w:lineRule="auto"/>
        <w:ind w:left="0" w:leftChars="0" w:firstLine="482" w:firstLineChars="200"/>
        <w:textAlignment w:val="auto"/>
        <w:rPr>
          <w:rFonts w:hint="eastAsia" w:ascii="宋体" w:hAnsi="宋体" w:eastAsia="宋体" w:cs="宋体"/>
          <w:b/>
          <w:bCs/>
          <w:color w:val="auto"/>
          <w:sz w:val="24"/>
          <w:highlight w:val="none"/>
        </w:rPr>
      </w:pPr>
      <w:r>
        <w:rPr>
          <w:rFonts w:hint="eastAsia" w:ascii="宋体" w:hAnsi="宋体" w:eastAsia="宋体" w:cs="宋体"/>
          <w:b/>
          <w:color w:val="auto"/>
          <w:sz w:val="24"/>
          <w:highlight w:val="none"/>
        </w:rPr>
        <w:t>1.</w:t>
      </w:r>
      <w:r>
        <w:rPr>
          <w:rFonts w:hint="eastAsia" w:ascii="宋体" w:hAnsi="宋体" w:eastAsia="宋体" w:cs="宋体"/>
          <w:b/>
          <w:bCs/>
          <w:color w:val="auto"/>
          <w:sz w:val="24"/>
          <w:highlight w:val="none"/>
        </w:rPr>
        <w:t>本项目</w:t>
      </w:r>
      <w:r>
        <w:rPr>
          <w:rFonts w:hint="eastAsia" w:ascii="宋体" w:hAnsi="宋体" w:cs="宋体"/>
          <w:b/>
          <w:bCs/>
          <w:color w:val="auto"/>
          <w:sz w:val="24"/>
          <w:highlight w:val="none"/>
          <w:lang w:val="en-US" w:eastAsia="zh-CN"/>
        </w:rPr>
        <w:t>造价咨询费</w:t>
      </w:r>
      <w:r>
        <w:rPr>
          <w:rFonts w:hint="eastAsia" w:ascii="宋体" w:hAnsi="宋体" w:eastAsia="宋体" w:cs="宋体"/>
          <w:b/>
          <w:bCs/>
          <w:color w:val="auto"/>
          <w:sz w:val="24"/>
          <w:highlight w:val="none"/>
        </w:rPr>
        <w:t>按照《浙江省建设工程造价咨询服务基准收费标准》（浙价服[2009] 84号文）的标准基础上报投标折扣率。</w:t>
      </w:r>
    </w:p>
    <w:p>
      <w:pPr>
        <w:pageBreakBefore w:val="0"/>
        <w:kinsoku/>
        <w:wordWrap/>
        <w:overflowPunct/>
        <w:topLinePunct w:val="0"/>
        <w:autoSpaceDE/>
        <w:autoSpaceDN/>
        <w:bidi w:val="0"/>
        <w:adjustRightInd w:val="0"/>
        <w:snapToGrid w:val="0"/>
        <w:spacing w:line="360" w:lineRule="auto"/>
        <w:ind w:left="0" w:leftChars="0" w:firstLine="482" w:firstLineChars="200"/>
        <w:textAlignment w:val="auto"/>
        <w:rPr>
          <w:rFonts w:hint="eastAsia" w:ascii="宋体" w:hAnsi="宋体" w:eastAsia="宋体" w:cs="宋体"/>
          <w:color w:val="auto"/>
          <w:highlight w:val="none"/>
        </w:rPr>
      </w:pPr>
      <w:r>
        <w:rPr>
          <w:rFonts w:hint="eastAsia" w:ascii="宋体" w:hAnsi="宋体" w:eastAsia="宋体" w:cs="宋体"/>
          <w:b/>
          <w:bCs/>
          <w:color w:val="auto"/>
          <w:sz w:val="24"/>
          <w:highlight w:val="none"/>
        </w:rPr>
        <w:t>2.造价咨询服务费以</w:t>
      </w:r>
      <w:r>
        <w:rPr>
          <w:rFonts w:hint="eastAsia" w:ascii="宋体" w:hAnsi="宋体" w:cs="宋体"/>
          <w:b/>
          <w:bCs/>
          <w:color w:val="auto"/>
          <w:sz w:val="24"/>
          <w:highlight w:val="none"/>
          <w:lang w:val="en-US" w:eastAsia="zh-CN"/>
        </w:rPr>
        <w:t>中标金额</w:t>
      </w:r>
      <w:r>
        <w:rPr>
          <w:rFonts w:hint="eastAsia" w:ascii="宋体" w:hAnsi="宋体" w:eastAsia="宋体" w:cs="宋体"/>
          <w:b/>
          <w:bCs/>
          <w:color w:val="auto"/>
          <w:sz w:val="24"/>
          <w:highlight w:val="none"/>
        </w:rPr>
        <w:t>作为计费基数，并按本次中标折扣率进行结算。即工程造价控制服务费=按照《浙江省建设工程造价咨询服务基准收费标准（浙价服[2009] 84号文）》计算的收费基准价格×中标折扣率</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3.工程造价咨询服务费报价应包括</w:t>
      </w:r>
      <w:r>
        <w:rPr>
          <w:rFonts w:hint="eastAsia" w:ascii="宋体" w:hAnsi="宋体" w:cs="宋体"/>
          <w:color w:val="auto"/>
          <w:sz w:val="24"/>
          <w:highlight w:val="none"/>
          <w:lang w:val="en-US" w:eastAsia="zh-CN"/>
        </w:rPr>
        <w:t>造价</w:t>
      </w:r>
      <w:r>
        <w:rPr>
          <w:rFonts w:hint="eastAsia" w:ascii="宋体" w:hAnsi="宋体" w:eastAsia="宋体" w:cs="宋体"/>
          <w:color w:val="auto"/>
          <w:sz w:val="24"/>
          <w:highlight w:val="none"/>
        </w:rPr>
        <w:t>阶段发生的全部费用，包括但不限于以下费用：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3.1咨询服务单位办公及相关办公设备费用；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3.2咨询服务单位人员工资、奖金、补贴、劳动防护费用及相关保险费用；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3.3咨询服务单位人员交通、通讯、差旅、食宿、考察费用；</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3.4咨询服务单位的管理费、规费、利润、税金及风险费用。</w:t>
      </w:r>
    </w:p>
    <w:p>
      <w:pPr>
        <w:pStyle w:val="5"/>
        <w:pageBreakBefore w:val="0"/>
        <w:kinsoku/>
        <w:wordWrap/>
        <w:overflowPunct/>
        <w:topLinePunct w:val="0"/>
        <w:autoSpaceDE/>
        <w:autoSpaceDN/>
        <w:bidi w:val="0"/>
        <w:spacing w:before="0" w:after="0" w:line="360" w:lineRule="auto"/>
        <w:ind w:left="0" w:leftChars="0"/>
        <w:textAlignment w:val="auto"/>
        <w:rPr>
          <w:rFonts w:hint="eastAsia" w:ascii="宋体" w:hAnsi="宋体" w:eastAsia="宋体" w:cs="宋体"/>
          <w:b/>
          <w:bCs/>
          <w:color w:val="auto"/>
          <w:kern w:val="2"/>
          <w:sz w:val="24"/>
          <w:szCs w:val="24"/>
          <w:highlight w:val="none"/>
          <w:lang w:val="en-US" w:eastAsia="zh-CN" w:bidi="ar-SA"/>
        </w:rPr>
      </w:pPr>
      <w:bookmarkStart w:id="6" w:name="_Toc14482"/>
      <w:bookmarkStart w:id="7" w:name="_Toc485224436"/>
      <w:r>
        <w:rPr>
          <w:rFonts w:hint="eastAsia" w:ascii="宋体" w:hAnsi="宋体" w:eastAsia="宋体" w:cs="宋体"/>
          <w:b/>
          <w:bCs/>
          <w:color w:val="auto"/>
          <w:kern w:val="2"/>
          <w:sz w:val="24"/>
          <w:szCs w:val="24"/>
          <w:highlight w:val="none"/>
          <w:lang w:val="en-US" w:eastAsia="zh-CN" w:bidi="ar-SA"/>
        </w:rPr>
        <w:t>四、招标代理服务内容和要求（包括但不限于以下内容）</w:t>
      </w:r>
      <w:bookmarkEnd w:id="6"/>
      <w:bookmarkEnd w:id="7"/>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、根据</w:t>
      </w:r>
      <w:r>
        <w:rPr>
          <w:rFonts w:hint="eastAsia" w:ascii="宋体" w:hAnsi="宋体" w:cs="宋体"/>
          <w:color w:val="auto"/>
          <w:sz w:val="24"/>
          <w:highlight w:val="none"/>
          <w:lang w:val="en-US" w:eastAsia="zh-CN"/>
        </w:rPr>
        <w:t>项目</w:t>
      </w:r>
      <w:r>
        <w:rPr>
          <w:rFonts w:hint="eastAsia" w:ascii="宋体" w:hAnsi="宋体" w:eastAsia="宋体" w:cs="宋体"/>
          <w:color w:val="auto"/>
          <w:sz w:val="24"/>
          <w:highlight w:val="none"/>
        </w:rPr>
        <w:t>需</w:t>
      </w:r>
      <w:r>
        <w:rPr>
          <w:rFonts w:hint="eastAsia" w:ascii="宋体" w:hAnsi="宋体" w:cs="宋体"/>
          <w:color w:val="auto"/>
          <w:sz w:val="24"/>
          <w:highlight w:val="none"/>
          <w:lang w:val="en-US" w:eastAsia="zh-CN"/>
        </w:rPr>
        <w:t>求</w:t>
      </w:r>
      <w:r>
        <w:rPr>
          <w:rFonts w:hint="eastAsia" w:ascii="宋体" w:hAnsi="宋体" w:eastAsia="宋体" w:cs="宋体"/>
          <w:color w:val="auto"/>
          <w:sz w:val="24"/>
          <w:highlight w:val="none"/>
        </w:rPr>
        <w:t>及委托人要求起草招标公告，并报委托人及招标管理机构审定，核发后发布招标公告；</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、编制招标文件、造价咨询报告，并报委托人及招标管理机构审定或核备；</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、发售招标文件；</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eastAsia="宋体" w:cs="宋体"/>
          <w:color w:val="auto"/>
          <w:sz w:val="24"/>
          <w:highlight w:val="none"/>
        </w:rPr>
        <w:t>、组织投标人踏勘现场和答疑，整理答疑纪要；</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rPr>
        <w:t>、按国家相关法规组建评标委员会；</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6</w:t>
      </w:r>
      <w:r>
        <w:rPr>
          <w:rFonts w:hint="eastAsia" w:ascii="宋体" w:hAnsi="宋体" w:eastAsia="宋体" w:cs="宋体"/>
          <w:color w:val="auto"/>
          <w:sz w:val="24"/>
          <w:highlight w:val="none"/>
        </w:rPr>
        <w:t>、组织开标、评标和定标；</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7</w:t>
      </w:r>
      <w:r>
        <w:rPr>
          <w:rFonts w:hint="eastAsia" w:ascii="宋体" w:hAnsi="宋体" w:eastAsia="宋体" w:cs="宋体"/>
          <w:color w:val="auto"/>
          <w:sz w:val="24"/>
          <w:highlight w:val="none"/>
        </w:rPr>
        <w:t>、向招标人提交招投标书面情况报告，发布中标公示；</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8</w:t>
      </w:r>
      <w:r>
        <w:rPr>
          <w:rFonts w:hint="eastAsia" w:ascii="宋体" w:hAnsi="宋体" w:eastAsia="宋体" w:cs="宋体"/>
          <w:color w:val="auto"/>
          <w:sz w:val="24"/>
          <w:highlight w:val="none"/>
        </w:rPr>
        <w:t>、负责起草询标纪要，由本机构注册造价师结合中标候选人的商务标提出相关合理化意见，负责询标会议的会务安排及有关事项的落实；</w:t>
      </w: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如需要</w:t>
      </w:r>
      <w:r>
        <w:rPr>
          <w:rFonts w:hint="eastAsia" w:ascii="宋体" w:hAnsi="宋体" w:cs="宋体"/>
          <w:color w:val="auto"/>
          <w:sz w:val="24"/>
          <w:highlight w:val="none"/>
          <w:lang w:eastAsia="zh-CN"/>
        </w:rPr>
        <w:t>）</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9</w:t>
      </w:r>
      <w:r>
        <w:rPr>
          <w:rFonts w:hint="eastAsia" w:ascii="宋体" w:hAnsi="宋体" w:eastAsia="宋体" w:cs="宋体"/>
          <w:color w:val="auto"/>
          <w:sz w:val="24"/>
          <w:highlight w:val="none"/>
        </w:rPr>
        <w:t>、根据委托人决标结果发中标通知书；</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0</w:t>
      </w:r>
      <w:r>
        <w:rPr>
          <w:rFonts w:hint="eastAsia" w:ascii="宋体" w:hAnsi="宋体" w:eastAsia="宋体" w:cs="宋体"/>
          <w:color w:val="auto"/>
          <w:sz w:val="24"/>
          <w:highlight w:val="none"/>
        </w:rPr>
        <w:t>、协助合同谈判、签订；</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1</w:t>
      </w:r>
      <w:r>
        <w:rPr>
          <w:rFonts w:hint="eastAsia" w:ascii="宋体" w:hAnsi="宋体" w:eastAsia="宋体" w:cs="宋体"/>
          <w:color w:val="auto"/>
          <w:sz w:val="24"/>
          <w:highlight w:val="none"/>
        </w:rPr>
        <w:t>、向招标人移交完整的招投标档案；</w:t>
      </w:r>
    </w:p>
    <w:p>
      <w:pPr>
        <w:pageBreakBefore w:val="0"/>
        <w:kinsoku/>
        <w:wordWrap/>
        <w:overflowPunct/>
        <w:topLinePunct w:val="0"/>
        <w:autoSpaceDE/>
        <w:autoSpaceDN/>
        <w:bidi w:val="0"/>
        <w:spacing w:line="360" w:lineRule="auto"/>
        <w:ind w:left="0" w:leftChars="0" w:firstLine="480" w:firstLineChars="200"/>
        <w:contextualSpacing/>
        <w:textAlignment w:val="auto"/>
        <w:rPr>
          <w:rFonts w:hint="eastAsia" w:ascii="宋体" w:hAnsi="宋体" w:eastAsia="宋体" w:cs="宋体"/>
          <w:b/>
          <w:bCs/>
          <w:color w:val="auto"/>
          <w:sz w:val="36"/>
          <w:szCs w:val="36"/>
          <w:highlight w:val="none"/>
        </w:rPr>
      </w:pPr>
      <w:r>
        <w:rPr>
          <w:rFonts w:hint="eastAsia" w:ascii="宋体" w:hAnsi="宋体" w:eastAsia="宋体" w:cs="宋体"/>
          <w:color w:val="auto"/>
          <w:sz w:val="24"/>
          <w:highlight w:val="none"/>
        </w:rPr>
        <w:t>1</w:t>
      </w: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、与招标有关的其他事项。</w:t>
      </w:r>
    </w:p>
    <w:p>
      <w:pPr>
        <w:pStyle w:val="5"/>
        <w:pageBreakBefore w:val="0"/>
        <w:kinsoku/>
        <w:wordWrap/>
        <w:overflowPunct/>
        <w:topLinePunct w:val="0"/>
        <w:autoSpaceDE/>
        <w:autoSpaceDN/>
        <w:bidi w:val="0"/>
        <w:spacing w:before="0" w:after="0" w:line="360" w:lineRule="auto"/>
        <w:ind w:left="0" w:leftChars="0"/>
        <w:textAlignment w:val="auto"/>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b/>
          <w:bCs/>
          <w:color w:val="auto"/>
          <w:kern w:val="2"/>
          <w:sz w:val="24"/>
          <w:szCs w:val="24"/>
          <w:highlight w:val="none"/>
          <w:lang w:val="en-US" w:eastAsia="zh-CN" w:bidi="ar-SA"/>
        </w:rPr>
        <w:t>五、工程造价咨询服务内容和要求（包括但不限于以下内容）</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按照《浙江省建设工程造价管理办法》（浙江省人民政府令第296号）、《浙江省建设工程造价咨询执业操作规程》（浙建站市[2010]9号）、《浙江省建设工程造价咨询质量导则（试行）》（浙建站市[2013]5号）和现行的定额及规范的规定包括但不限于以下内容：</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1.协助业主确定各种材料品牌及设备等等，并通过市场调查询价确定价格范围，提供与造价控制相关的人工、材料、设备等造价信息；</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2</w:t>
      </w:r>
      <w:r>
        <w:rPr>
          <w:rFonts w:hint="eastAsia" w:ascii="宋体" w:hAnsi="宋体" w:eastAsia="宋体" w:cs="宋体"/>
          <w:color w:val="auto"/>
          <w:sz w:val="24"/>
          <w:highlight w:val="none"/>
        </w:rPr>
        <w:t>.根据施工图编制工程量清单及</w:t>
      </w:r>
      <w:r>
        <w:rPr>
          <w:rFonts w:hint="eastAsia" w:ascii="宋体" w:hAnsi="宋体" w:cs="宋体"/>
          <w:color w:val="auto"/>
          <w:sz w:val="24"/>
          <w:highlight w:val="none"/>
          <w:lang w:val="en-US" w:eastAsia="zh-CN"/>
        </w:rPr>
        <w:t>招标控制价；</w:t>
      </w:r>
    </w:p>
    <w:p>
      <w:pPr>
        <w:pageBreakBefore w:val="0"/>
        <w:kinsoku/>
        <w:wordWrap/>
        <w:overflowPunct/>
        <w:topLinePunct w:val="0"/>
        <w:autoSpaceDE/>
        <w:autoSpaceDN/>
        <w:bidi w:val="0"/>
        <w:adjustRightInd w:val="0"/>
        <w:snapToGrid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rPr>
        <w:t>.参与造价控制有关的会议，并提出意见和建议；</w:t>
      </w:r>
    </w:p>
    <w:p>
      <w:pPr>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13.招标人要求的其他与工程建设相关的咨询服务。</w:t>
      </w:r>
    </w:p>
    <w:p>
      <w:pPr>
        <w:pStyle w:val="5"/>
        <w:pageBreakBefore w:val="0"/>
        <w:kinsoku/>
        <w:wordWrap/>
        <w:overflowPunct/>
        <w:topLinePunct w:val="0"/>
        <w:autoSpaceDE/>
        <w:autoSpaceDN/>
        <w:bidi w:val="0"/>
        <w:spacing w:before="0" w:after="0" w:line="360" w:lineRule="auto"/>
        <w:ind w:left="0" w:leftChars="0"/>
        <w:textAlignment w:val="auto"/>
        <w:rPr>
          <w:rFonts w:hint="eastAsia" w:ascii="宋体" w:hAnsi="宋体" w:eastAsia="宋体" w:cs="宋体"/>
          <w:color w:val="auto"/>
          <w:sz w:val="28"/>
          <w:szCs w:val="28"/>
          <w:highlight w:val="none"/>
        </w:rPr>
      </w:pPr>
      <w:bookmarkStart w:id="8" w:name="_Toc30348"/>
      <w:r>
        <w:rPr>
          <w:rFonts w:hint="eastAsia" w:ascii="宋体" w:hAnsi="宋体" w:eastAsia="宋体" w:cs="宋体"/>
          <w:color w:val="auto"/>
          <w:sz w:val="28"/>
          <w:szCs w:val="28"/>
          <w:highlight w:val="none"/>
          <w:lang w:eastAsia="zh-CN"/>
        </w:rPr>
        <w:t>五</w:t>
      </w:r>
      <w:r>
        <w:rPr>
          <w:rFonts w:hint="eastAsia" w:ascii="宋体" w:hAnsi="宋体" w:eastAsia="宋体" w:cs="宋体"/>
          <w:color w:val="auto"/>
          <w:sz w:val="28"/>
          <w:szCs w:val="28"/>
          <w:highlight w:val="none"/>
        </w:rPr>
        <w:t>、服务期限</w:t>
      </w:r>
      <w:bookmarkEnd w:id="8"/>
    </w:p>
    <w:p>
      <w:pPr>
        <w:pageBreakBefore w:val="0"/>
        <w:kinsoku/>
        <w:wordWrap/>
        <w:overflowPunct/>
        <w:topLinePunct w:val="0"/>
        <w:autoSpaceDE/>
        <w:autoSpaceDN/>
        <w:bidi w:val="0"/>
        <w:spacing w:line="360" w:lineRule="auto"/>
        <w:ind w:left="0" w:lef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合同签订之日起本项目招标代理完成止。</w:t>
      </w:r>
    </w:p>
    <w:p>
      <w:pPr>
        <w:pStyle w:val="2"/>
        <w:rPr>
          <w:rFonts w:hint="default"/>
          <w:highlight w:val="none"/>
          <w:lang w:val="en-US"/>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spacing w:line="360" w:lineRule="auto"/>
        <w:ind w:firstLine="2711" w:firstLineChars="900"/>
        <w:rPr>
          <w:rFonts w:asciiTheme="minorEastAsia" w:hAnsiTheme="minorEastAsia" w:eastAsiaTheme="minorEastAsia"/>
          <w:b/>
          <w:color w:val="000000" w:themeColor="text1"/>
          <w:sz w:val="30"/>
          <w:szCs w:val="30"/>
          <w:highlight w:val="none"/>
          <w14:textFill>
            <w14:solidFill>
              <w14:schemeClr w14:val="tx1"/>
            </w14:solidFill>
          </w14:textFill>
        </w:rPr>
      </w:pPr>
      <w:r>
        <w:rPr>
          <w:rFonts w:hint="eastAsia" w:asciiTheme="minorEastAsia" w:hAnsiTheme="minorEastAsia" w:eastAsiaTheme="minorEastAsia"/>
          <w:b/>
          <w:color w:val="000000" w:themeColor="text1"/>
          <w:sz w:val="30"/>
          <w:szCs w:val="30"/>
          <w:highlight w:val="none"/>
          <w14:textFill>
            <w14:solidFill>
              <w14:schemeClr w14:val="tx1"/>
            </w14:solidFill>
          </w14:textFill>
        </w:rPr>
        <w:t>第四部分  投标文件格式</w:t>
      </w:r>
    </w:p>
    <w:p>
      <w:pPr>
        <w:spacing w:line="360" w:lineRule="auto"/>
        <w:rPr>
          <w:rFonts w:ascii="宋体" w:hAnsi="宋体"/>
          <w:b/>
          <w:sz w:val="24"/>
          <w:highlight w:val="none"/>
        </w:rPr>
      </w:pPr>
      <w:r>
        <w:rPr>
          <w:rFonts w:hint="eastAsia" w:ascii="宋体" w:hAnsi="宋体"/>
          <w:b/>
          <w:sz w:val="24"/>
          <w:highlight w:val="none"/>
        </w:rPr>
        <w:t>一、投标人提交投标文件须知：</w:t>
      </w:r>
    </w:p>
    <w:p>
      <w:pPr>
        <w:spacing w:line="360" w:lineRule="auto"/>
        <w:ind w:firstLine="480" w:firstLineChars="200"/>
        <w:rPr>
          <w:rFonts w:ascii="宋体" w:hAnsi="宋体"/>
          <w:sz w:val="24"/>
          <w:highlight w:val="none"/>
        </w:rPr>
      </w:pPr>
      <w:r>
        <w:rPr>
          <w:rFonts w:hint="eastAsia" w:ascii="宋体" w:hAnsi="宋体"/>
          <w:sz w:val="24"/>
          <w:highlight w:val="none"/>
        </w:rPr>
        <w:t>1、投标人应严格按照以下顺序填写和提交下述规定的全部格式文件以及其他有关资料，混乱的编排导致投标文件被误读或评标委员会查找不到有效文件是投标人的风险。</w:t>
      </w:r>
    </w:p>
    <w:p>
      <w:pPr>
        <w:spacing w:line="360" w:lineRule="auto"/>
        <w:ind w:firstLine="480" w:firstLineChars="200"/>
        <w:rPr>
          <w:rFonts w:ascii="宋体" w:hAnsi="宋体"/>
          <w:sz w:val="24"/>
          <w:highlight w:val="none"/>
        </w:rPr>
      </w:pPr>
      <w:r>
        <w:rPr>
          <w:rFonts w:hint="eastAsia" w:ascii="宋体" w:hAnsi="宋体"/>
          <w:sz w:val="24"/>
          <w:highlight w:val="none"/>
        </w:rPr>
        <w:t>2、所附表格中要求回答的全部问题或信息都必须正面回答。</w:t>
      </w:r>
    </w:p>
    <w:p>
      <w:pPr>
        <w:spacing w:line="360" w:lineRule="auto"/>
        <w:ind w:firstLine="480" w:firstLineChars="200"/>
        <w:rPr>
          <w:rFonts w:ascii="宋体" w:hAnsi="宋体"/>
          <w:sz w:val="24"/>
          <w:highlight w:val="none"/>
        </w:rPr>
      </w:pPr>
      <w:r>
        <w:rPr>
          <w:rFonts w:hint="eastAsia" w:ascii="宋体" w:hAnsi="宋体"/>
          <w:sz w:val="24"/>
          <w:highlight w:val="none"/>
        </w:rPr>
        <w:t>3、本声明书的签字人应保证全部声明和问题的回答是真实的和准确的。</w:t>
      </w:r>
    </w:p>
    <w:p>
      <w:pPr>
        <w:spacing w:line="360" w:lineRule="auto"/>
        <w:ind w:firstLine="480" w:firstLineChars="200"/>
        <w:rPr>
          <w:rFonts w:ascii="宋体" w:hAnsi="宋体"/>
          <w:sz w:val="24"/>
          <w:highlight w:val="none"/>
        </w:rPr>
      </w:pPr>
      <w:r>
        <w:rPr>
          <w:rFonts w:hint="eastAsia" w:ascii="宋体" w:hAnsi="宋体"/>
          <w:sz w:val="24"/>
          <w:highlight w:val="none"/>
        </w:rPr>
        <w:t>4、评标委员会将应用投标人提交的资料作出自己的判断。</w:t>
      </w:r>
    </w:p>
    <w:p>
      <w:pPr>
        <w:spacing w:line="360" w:lineRule="auto"/>
        <w:ind w:firstLine="480" w:firstLineChars="200"/>
        <w:rPr>
          <w:rFonts w:ascii="宋体" w:hAnsi="宋体"/>
          <w:sz w:val="24"/>
          <w:highlight w:val="none"/>
        </w:rPr>
      </w:pPr>
      <w:r>
        <w:rPr>
          <w:rFonts w:hint="eastAsia" w:ascii="宋体" w:hAnsi="宋体"/>
          <w:sz w:val="24"/>
          <w:highlight w:val="none"/>
        </w:rPr>
        <w:t>5、投标人提交的材料将在一定期限内被保密保存，但不退还。</w:t>
      </w:r>
    </w:p>
    <w:p>
      <w:pPr>
        <w:spacing w:line="360" w:lineRule="auto"/>
        <w:ind w:firstLine="480" w:firstLineChars="200"/>
        <w:rPr>
          <w:rFonts w:ascii="宋体" w:hAnsi="宋体"/>
          <w:sz w:val="24"/>
          <w:highlight w:val="none"/>
          <w:lang w:val="zh-CN"/>
        </w:rPr>
      </w:pPr>
      <w:r>
        <w:rPr>
          <w:rFonts w:hint="eastAsia" w:ascii="宋体" w:hAnsi="宋体"/>
          <w:sz w:val="24"/>
          <w:highlight w:val="none"/>
        </w:rPr>
        <w:t>6、全部文件应按投标人须知中规定的语言和份数提交。投标文件组成漏项或未按规定的格式编制或投标文件正、副本份数不足，内容不全或内容字迹模糊辨认不清的情况，</w:t>
      </w:r>
      <w:r>
        <w:rPr>
          <w:rFonts w:hint="eastAsia" w:ascii="宋体" w:hAnsi="宋体"/>
          <w:b/>
          <w:sz w:val="24"/>
          <w:highlight w:val="none"/>
        </w:rPr>
        <w:t>将有可能被评标委员会认定为投标无效。</w:t>
      </w:r>
    </w:p>
    <w:p>
      <w:pPr>
        <w:spacing w:line="360" w:lineRule="auto"/>
        <w:rPr>
          <w:rFonts w:ascii="宋体" w:hAnsi="宋体"/>
          <w:b/>
          <w:sz w:val="24"/>
          <w:highlight w:val="none"/>
        </w:rPr>
      </w:pPr>
      <w:r>
        <w:rPr>
          <w:rFonts w:hint="eastAsia" w:ascii="宋体" w:hAnsi="宋体"/>
          <w:b/>
          <w:sz w:val="24"/>
          <w:highlight w:val="none"/>
        </w:rPr>
        <w:t>二、投标文件编制格式及规范要求：</w:t>
      </w:r>
    </w:p>
    <w:p>
      <w:pPr>
        <w:spacing w:line="360" w:lineRule="auto"/>
        <w:ind w:firstLine="482" w:firstLineChars="200"/>
        <w:rPr>
          <w:rFonts w:ascii="宋体" w:hAnsi="宋体"/>
          <w:b/>
          <w:bCs/>
          <w:sz w:val="24"/>
          <w:highlight w:val="none"/>
        </w:rPr>
      </w:pPr>
      <w:r>
        <w:rPr>
          <w:rFonts w:hint="eastAsia" w:ascii="宋体" w:hAnsi="宋体"/>
          <w:b/>
          <w:bCs/>
          <w:sz w:val="24"/>
          <w:highlight w:val="none"/>
        </w:rPr>
        <w:t>各投标人在编制投标文件时请按照以下格式进行，并装订成册、密封包装，不得采用活页装订（是指用卡条、抽杆夹、订书机等形式装订，使响应文件可以拆卸或者在翻动过程中易脱落的一种装订方式）。</w:t>
      </w:r>
    </w:p>
    <w:p>
      <w:pPr>
        <w:spacing w:line="360" w:lineRule="auto"/>
        <w:ind w:firstLine="482" w:firstLineChars="200"/>
        <w:rPr>
          <w:rFonts w:ascii="宋体" w:hAnsi="宋体"/>
          <w:b/>
          <w:bCs/>
          <w:sz w:val="24"/>
          <w:highlight w:val="none"/>
        </w:rPr>
      </w:pPr>
      <w:r>
        <w:rPr>
          <w:rFonts w:hint="eastAsia" w:ascii="宋体" w:hAnsi="宋体"/>
          <w:b/>
          <w:bCs/>
          <w:sz w:val="24"/>
          <w:highlight w:val="none"/>
        </w:rPr>
        <w:t>包装封面物的正面应写明项目名称、项目编号、投标人全称，封口处要密封并加盖投标人公章(或授权代表签章)。不论投标人中标与否，投标文件均不退回。</w:t>
      </w:r>
    </w:p>
    <w:p>
      <w:pPr>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rPr>
          <w:rFonts w:ascii="宋体" w:hAnsi="宋体" w:cs="宋体"/>
          <w:sz w:val="24"/>
          <w:highlight w:val="none"/>
        </w:rPr>
      </w:pPr>
    </w:p>
    <w:p>
      <w:pPr>
        <w:pageBreakBefore/>
        <w:shd w:val="clear" w:color="auto" w:fill="FFFFFF"/>
        <w:adjustRightInd w:val="0"/>
        <w:snapToGrid w:val="0"/>
        <w:spacing w:before="240" w:line="360" w:lineRule="auto"/>
        <w:jc w:val="center"/>
        <w:outlineLvl w:val="2"/>
        <w:rPr>
          <w:rFonts w:ascii="宋体" w:hAnsi="宋体"/>
          <w:b/>
          <w:bCs/>
          <w:sz w:val="24"/>
          <w:highlight w:val="none"/>
        </w:rPr>
      </w:pPr>
      <w:bookmarkStart w:id="9" w:name="_Toc233618990"/>
      <w:r>
        <w:rPr>
          <w:rFonts w:hint="eastAsia" w:ascii="宋体" w:hAnsi="宋体"/>
          <w:b/>
          <w:bCs/>
          <w:kern w:val="0"/>
          <w:sz w:val="24"/>
          <w:highlight w:val="none"/>
        </w:rPr>
        <w:t>一、投标</w:t>
      </w:r>
      <w:r>
        <w:rPr>
          <w:rFonts w:hint="eastAsia" w:ascii="宋体" w:hAnsi="宋体"/>
          <w:b/>
          <w:bCs/>
          <w:sz w:val="24"/>
          <w:highlight w:val="none"/>
        </w:rPr>
        <w:t>函</w:t>
      </w:r>
      <w:bookmarkEnd w:id="9"/>
    </w:p>
    <w:p>
      <w:pPr>
        <w:shd w:val="clear" w:color="auto" w:fill="FFFFFF"/>
        <w:adjustRightInd w:val="0"/>
        <w:snapToGrid w:val="0"/>
        <w:spacing w:line="360" w:lineRule="auto"/>
        <w:rPr>
          <w:rFonts w:ascii="宋体" w:hAnsi="宋体" w:cs="宋体"/>
          <w:sz w:val="24"/>
          <w:highlight w:val="none"/>
        </w:rPr>
      </w:pPr>
      <w:r>
        <w:rPr>
          <w:rFonts w:hint="eastAsia" w:ascii="宋体" w:hAnsi="宋体" w:cs="宋体"/>
          <w:color w:val="000000" w:themeColor="text1"/>
          <w:kern w:val="0"/>
          <w:sz w:val="24"/>
          <w:highlight w:val="none"/>
          <w:lang w:eastAsia="zh-CN"/>
          <w14:textFill>
            <w14:solidFill>
              <w14:schemeClr w14:val="tx1"/>
            </w14:solidFill>
          </w14:textFill>
        </w:rPr>
        <w:t>杭州低碳科技馆（中国杭州低碳科技馆）</w:t>
      </w:r>
      <w:r>
        <w:rPr>
          <w:rFonts w:hint="eastAsia" w:ascii="宋体" w:hAnsi="宋体" w:cs="宋体"/>
          <w:sz w:val="24"/>
          <w:highlight w:val="none"/>
        </w:rPr>
        <w:t>：</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kern w:val="0"/>
          <w:sz w:val="24"/>
          <w:highlight w:val="none"/>
          <w:u w:val="single"/>
          <w:lang w:val="zh-CN"/>
        </w:rPr>
        <w:t xml:space="preserve">                                   </w:t>
      </w:r>
      <w:r>
        <w:rPr>
          <w:rFonts w:hint="eastAsia" w:ascii="宋体" w:hAnsi="宋体"/>
          <w:sz w:val="24"/>
          <w:highlight w:val="none"/>
        </w:rPr>
        <w:t>(投标人全称)授权</w:t>
      </w:r>
      <w:r>
        <w:rPr>
          <w:rFonts w:hint="eastAsia" w:ascii="宋体" w:hAnsi="宋体"/>
          <w:kern w:val="0"/>
          <w:sz w:val="24"/>
          <w:highlight w:val="none"/>
          <w:u w:val="single"/>
          <w:lang w:val="zh-CN"/>
        </w:rPr>
        <w:t xml:space="preserve">          </w:t>
      </w:r>
      <w:r>
        <w:rPr>
          <w:rFonts w:hint="eastAsia" w:ascii="宋体" w:hAnsi="宋体"/>
          <w:sz w:val="24"/>
          <w:highlight w:val="none"/>
        </w:rPr>
        <w:t>(全权代表姓名)为全权代表，参加贵方组织的</w:t>
      </w:r>
      <w:r>
        <w:rPr>
          <w:rFonts w:hint="eastAsia" w:ascii="宋体" w:hAnsi="宋体" w:cs="宋体"/>
          <w:sz w:val="24"/>
          <w:highlight w:val="none"/>
          <w:lang w:eastAsia="zh-CN"/>
        </w:rPr>
        <w:t>杭州低碳科技馆（中国杭州低碳科技馆）两个项目的招标代理及造价咨询服务项目</w:t>
      </w:r>
      <w:r>
        <w:rPr>
          <w:rFonts w:hint="eastAsia" w:ascii="宋体" w:hAnsi="宋体"/>
          <w:sz w:val="24"/>
          <w:highlight w:val="none"/>
        </w:rPr>
        <w:t>招标的有关活动，并对此项目进行投标。为此：</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1、我方同意在招标人</w:t>
      </w:r>
      <w:r>
        <w:rPr>
          <w:rFonts w:hint="eastAsia" w:ascii="宋体" w:hAnsi="宋体"/>
          <w:kern w:val="44"/>
          <w:sz w:val="24"/>
          <w:highlight w:val="none"/>
        </w:rPr>
        <w:t>编制和提交投标文件须知</w:t>
      </w:r>
      <w:r>
        <w:rPr>
          <w:rFonts w:hint="eastAsia" w:ascii="宋体" w:hAnsi="宋体"/>
          <w:sz w:val="24"/>
          <w:highlight w:val="none"/>
        </w:rPr>
        <w:t>规定的开标日期起遵守本投标书中的承诺且在投标有效期满之前均具有约束力。</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2、我方承诺已经具备《中华人民共和国政府采购法》中规定的参加采购活动的供应商应当具备的条件：</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(1)具有独立承担民事责任的能力；</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(2)遵守国家法律、行政法规，具有良好的信誉和商业道德；</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(3)具有履行合同的能力和良好的履行合同记录；</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(4)良好的资金、财务状况；</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(5)提供的产品和服务符合中国政府规定的相应标准和环保标准；</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(6)没有违反政府采购法规、政策的记录；</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(7)没有发生重大经济纠纷和走私犯罪记录。</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3、提供</w:t>
      </w:r>
      <w:r>
        <w:rPr>
          <w:rFonts w:hint="eastAsia" w:ascii="宋体" w:hAnsi="宋体"/>
          <w:kern w:val="44"/>
          <w:sz w:val="24"/>
          <w:highlight w:val="none"/>
        </w:rPr>
        <w:t>编制和提交投标文件须知</w:t>
      </w:r>
      <w:r>
        <w:rPr>
          <w:rFonts w:hint="eastAsia" w:ascii="宋体" w:hAnsi="宋体"/>
          <w:sz w:val="24"/>
          <w:highlight w:val="none"/>
        </w:rPr>
        <w:t>规定的全部</w:t>
      </w:r>
      <w:r>
        <w:rPr>
          <w:rFonts w:hint="eastAsia" w:ascii="宋体" w:hAnsi="宋体"/>
          <w:sz w:val="24"/>
          <w:highlight w:val="none"/>
          <w:lang w:eastAsia="zh-CN"/>
        </w:rPr>
        <w:t>比选文件</w:t>
      </w:r>
      <w:r>
        <w:rPr>
          <w:rFonts w:hint="eastAsia" w:ascii="宋体" w:hAnsi="宋体"/>
          <w:sz w:val="24"/>
          <w:highlight w:val="none"/>
        </w:rPr>
        <w:t>，包括</w:t>
      </w:r>
      <w:r>
        <w:rPr>
          <w:rFonts w:hint="eastAsia" w:ascii="宋体" w:hAnsi="宋体"/>
          <w:sz w:val="24"/>
          <w:highlight w:val="none"/>
          <w:lang w:eastAsia="zh-CN"/>
        </w:rPr>
        <w:t>比选文件</w:t>
      </w:r>
      <w:r>
        <w:rPr>
          <w:rFonts w:hint="eastAsia" w:ascii="宋体" w:hAnsi="宋体"/>
          <w:sz w:val="24"/>
          <w:highlight w:val="none"/>
          <w:u w:val="single"/>
        </w:rPr>
        <w:t>正本1份，副本</w:t>
      </w:r>
      <w:r>
        <w:rPr>
          <w:rFonts w:hint="eastAsia" w:ascii="宋体" w:hAnsi="宋体"/>
          <w:sz w:val="24"/>
          <w:highlight w:val="none"/>
          <w:u w:val="single"/>
          <w:lang w:val="en-US" w:eastAsia="zh-CN"/>
        </w:rPr>
        <w:t>2</w:t>
      </w:r>
      <w:r>
        <w:rPr>
          <w:rFonts w:hint="eastAsia" w:ascii="宋体" w:hAnsi="宋体"/>
          <w:sz w:val="24"/>
          <w:highlight w:val="none"/>
          <w:u w:val="single"/>
        </w:rPr>
        <w:t>份</w:t>
      </w:r>
      <w:r>
        <w:rPr>
          <w:rFonts w:hint="eastAsia" w:ascii="宋体" w:hAnsi="宋体"/>
          <w:sz w:val="24"/>
          <w:highlight w:val="none"/>
        </w:rPr>
        <w:t>。</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4</w:t>
      </w:r>
      <w:r>
        <w:rPr>
          <w:rFonts w:hint="eastAsia" w:ascii="宋体" w:hAnsi="宋体"/>
          <w:sz w:val="24"/>
          <w:highlight w:val="none"/>
        </w:rPr>
        <w:t>、我方完全理解贵方不一定要接受最低价的投标。</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lang w:val="en-US" w:eastAsia="zh-CN"/>
        </w:rPr>
        <w:t>5</w:t>
      </w:r>
      <w:r>
        <w:rPr>
          <w:rFonts w:hint="eastAsia" w:ascii="宋体" w:hAnsi="宋体"/>
          <w:sz w:val="24"/>
          <w:highlight w:val="none"/>
        </w:rPr>
        <w:t>、我方愿意向贵方提供任何与该项投标有关的数据、情况和服务资料。若贵方需要，我方愿意提供我方作出的一切承诺的证明材料。</w:t>
      </w:r>
    </w:p>
    <w:p>
      <w:pPr>
        <w:shd w:val="clear" w:color="auto" w:fill="FFFFFF"/>
        <w:spacing w:line="360" w:lineRule="auto"/>
        <w:ind w:firstLine="480" w:firstLineChars="200"/>
        <w:rPr>
          <w:rFonts w:ascii="宋体" w:hAnsi="宋体"/>
          <w:sz w:val="24"/>
          <w:highlight w:val="none"/>
        </w:rPr>
      </w:pPr>
      <w:r>
        <w:rPr>
          <w:rFonts w:hint="eastAsia" w:ascii="宋体" w:hAnsi="宋体"/>
          <w:sz w:val="24"/>
          <w:highlight w:val="none"/>
        </w:rPr>
        <w:t>7、我方已详细审核全部</w:t>
      </w:r>
      <w:r>
        <w:rPr>
          <w:rFonts w:hint="eastAsia" w:ascii="宋体" w:hAnsi="宋体"/>
          <w:sz w:val="24"/>
          <w:highlight w:val="none"/>
          <w:lang w:eastAsia="zh-CN"/>
        </w:rPr>
        <w:t>比选文件</w:t>
      </w:r>
      <w:r>
        <w:rPr>
          <w:rFonts w:hint="eastAsia" w:ascii="宋体" w:hAnsi="宋体"/>
          <w:sz w:val="24"/>
          <w:highlight w:val="none"/>
        </w:rPr>
        <w:t>，包括</w:t>
      </w:r>
      <w:r>
        <w:rPr>
          <w:rFonts w:hint="eastAsia" w:ascii="宋体" w:hAnsi="宋体"/>
          <w:sz w:val="24"/>
          <w:highlight w:val="none"/>
          <w:lang w:eastAsia="zh-CN"/>
        </w:rPr>
        <w:t>比选文件</w:t>
      </w:r>
      <w:r>
        <w:rPr>
          <w:rFonts w:hint="eastAsia" w:ascii="宋体" w:hAnsi="宋体"/>
          <w:sz w:val="24"/>
          <w:highlight w:val="none"/>
        </w:rPr>
        <w:t>修改书（如有的话）、参考资料及有关附件，确认无误。我方完全理解并接受</w:t>
      </w:r>
      <w:r>
        <w:rPr>
          <w:rFonts w:hint="eastAsia" w:ascii="宋体" w:hAnsi="宋体"/>
          <w:sz w:val="24"/>
          <w:highlight w:val="none"/>
          <w:lang w:eastAsia="zh-CN"/>
        </w:rPr>
        <w:t>比选文件</w:t>
      </w:r>
      <w:r>
        <w:rPr>
          <w:rFonts w:hint="eastAsia" w:ascii="宋体" w:hAnsi="宋体"/>
          <w:sz w:val="24"/>
          <w:highlight w:val="none"/>
        </w:rPr>
        <w:t>的各项规定和要求，对</w:t>
      </w:r>
      <w:r>
        <w:rPr>
          <w:rFonts w:hint="eastAsia" w:ascii="宋体" w:hAnsi="宋体"/>
          <w:sz w:val="24"/>
          <w:highlight w:val="none"/>
          <w:lang w:eastAsia="zh-CN"/>
        </w:rPr>
        <w:t>比选文件</w:t>
      </w:r>
      <w:r>
        <w:rPr>
          <w:rFonts w:hint="eastAsia" w:ascii="宋体" w:hAnsi="宋体"/>
          <w:sz w:val="24"/>
          <w:highlight w:val="none"/>
        </w:rPr>
        <w:t>的合理性、合法性不再有异议。</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(1)提供虚假材料谋取中标、成交的；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(2)采取不正当手段诋毁、排挤其他供应商的；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(3)与采购人、其它供应商或者招标代理机构恶意串通的；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(4)向采购人、招标代理机构行贿或者提供其他不正当利益的；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(5)在招标采购过程中与采购人进行协商谈判的；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(6)拒绝有关部门监督检查或提供虚假情况的。</w:t>
      </w:r>
    </w:p>
    <w:p>
      <w:pPr>
        <w:shd w:val="clear" w:color="auto" w:fill="FFFFFF"/>
        <w:adjustRightInd w:val="0"/>
        <w:snapToGrid w:val="0"/>
        <w:spacing w:line="360" w:lineRule="auto"/>
        <w:ind w:firstLine="480" w:firstLineChars="200"/>
        <w:rPr>
          <w:rFonts w:ascii="宋体" w:hAnsi="宋体"/>
          <w:sz w:val="24"/>
          <w:highlight w:val="none"/>
        </w:rPr>
      </w:pPr>
      <w:r>
        <w:rPr>
          <w:rFonts w:hint="eastAsia" w:ascii="宋体" w:hAnsi="宋体"/>
          <w:sz w:val="24"/>
          <w:highlight w:val="none"/>
        </w:rPr>
        <w:t>供应商有前款第(1)至(5)项情形之一的，中标、成交无效。</w:t>
      </w:r>
    </w:p>
    <w:p>
      <w:pPr>
        <w:shd w:val="clear" w:color="auto" w:fill="FFFFFF"/>
        <w:adjustRightInd w:val="0"/>
        <w:snapToGrid w:val="0"/>
        <w:spacing w:line="360" w:lineRule="auto"/>
        <w:ind w:left="420" w:leftChars="200"/>
        <w:rPr>
          <w:rFonts w:ascii="宋体" w:hAnsi="宋体" w:cs="宋体"/>
          <w:kern w:val="0"/>
          <w:sz w:val="24"/>
          <w:highlight w:val="none"/>
          <w:lang w:val="zh-CN"/>
        </w:rPr>
      </w:pPr>
    </w:p>
    <w:p>
      <w:pPr>
        <w:shd w:val="clear" w:color="auto" w:fill="FFFFFF"/>
        <w:adjustRightInd w:val="0"/>
        <w:snapToGrid w:val="0"/>
        <w:spacing w:line="360" w:lineRule="auto"/>
        <w:ind w:left="420" w:leftChars="200"/>
        <w:rPr>
          <w:rFonts w:ascii="宋体" w:hAnsi="宋体" w:cs="宋体"/>
          <w:kern w:val="0"/>
          <w:sz w:val="24"/>
          <w:highlight w:val="none"/>
          <w:lang w:val="zh-CN"/>
        </w:rPr>
      </w:pPr>
    </w:p>
    <w:p>
      <w:pPr>
        <w:shd w:val="clear" w:color="auto" w:fill="FFFFFF"/>
        <w:adjustRightInd w:val="0"/>
        <w:snapToGrid w:val="0"/>
        <w:spacing w:line="360" w:lineRule="auto"/>
        <w:ind w:left="420" w:leftChars="200"/>
        <w:rPr>
          <w:rFonts w:ascii="宋体" w:hAnsi="宋体" w:cs="宋体"/>
          <w:kern w:val="0"/>
          <w:sz w:val="24"/>
          <w:highlight w:val="none"/>
          <w:lang w:val="zh-CN"/>
        </w:rPr>
      </w:pPr>
    </w:p>
    <w:p>
      <w:pPr>
        <w:shd w:val="clear" w:color="auto" w:fill="FFFFFF"/>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法定（授权）代表人（签字）：</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rPr>
        <w:tab/>
      </w:r>
    </w:p>
    <w:p>
      <w:pPr>
        <w:shd w:val="clear" w:color="auto" w:fill="FFFFFF"/>
        <w:adjustRightInd w:val="0"/>
        <w:snapToGrid w:val="0"/>
        <w:spacing w:line="360" w:lineRule="auto"/>
        <w:ind w:firstLine="480" w:firstLineChars="200"/>
        <w:rPr>
          <w:rFonts w:ascii="宋体" w:hAnsi="宋体" w:cs="宋体"/>
          <w:kern w:val="0"/>
          <w:sz w:val="24"/>
          <w:highlight w:val="none"/>
          <w:u w:val="single"/>
          <w:lang w:val="zh-CN"/>
        </w:rPr>
      </w:pPr>
      <w:r>
        <w:rPr>
          <w:rFonts w:hint="eastAsia" w:ascii="宋体" w:hAnsi="宋体" w:cs="宋体"/>
          <w:kern w:val="0"/>
          <w:sz w:val="24"/>
          <w:highlight w:val="none"/>
          <w:lang w:val="zh-CN"/>
        </w:rPr>
        <w:t xml:space="preserve">投标人盖章：  </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highlight w:val="none"/>
          <w:u w:val="single"/>
        </w:rPr>
      </w:pPr>
      <w:r>
        <w:rPr>
          <w:rFonts w:hint="eastAsia" w:ascii="宋体" w:hAnsi="宋体" w:cs="宋体"/>
          <w:kern w:val="0"/>
          <w:sz w:val="24"/>
          <w:highlight w:val="none"/>
          <w:lang w:val="zh-CN"/>
        </w:rPr>
        <w:t>联系人：</w:t>
      </w:r>
      <w:r>
        <w:rPr>
          <w:rFonts w:hint="eastAsia" w:ascii="宋体" w:hAnsi="宋体" w:cs="宋体"/>
          <w:kern w:val="0"/>
          <w:sz w:val="24"/>
          <w:highlight w:val="none"/>
          <w:u w:val="single"/>
        </w:rPr>
        <w:t xml:space="preserve">                                                        </w:t>
      </w:r>
    </w:p>
    <w:p>
      <w:pPr>
        <w:shd w:val="clear" w:color="auto" w:fill="FFFFFF"/>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 xml:space="preserve">联系电话： </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 xml:space="preserve">传真：  </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电子邮件：</w:t>
      </w:r>
      <w:r>
        <w:rPr>
          <w:rFonts w:hint="eastAsia" w:ascii="宋体" w:hAnsi="宋体" w:cs="宋体"/>
          <w:kern w:val="0"/>
          <w:sz w:val="24"/>
          <w:highlight w:val="none"/>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highlight w:val="none"/>
        </w:rPr>
      </w:pPr>
      <w:r>
        <w:rPr>
          <w:rFonts w:hint="eastAsia" w:ascii="宋体" w:hAnsi="宋体" w:cs="宋体"/>
          <w:kern w:val="0"/>
          <w:sz w:val="24"/>
          <w:highlight w:val="none"/>
          <w:lang w:val="zh-CN"/>
        </w:rPr>
        <w:t>联系地址：</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lang w:val="zh-CN"/>
        </w:rPr>
        <w:t xml:space="preserve"> </w:t>
      </w:r>
    </w:p>
    <w:p>
      <w:pPr>
        <w:shd w:val="clear" w:color="auto" w:fill="FFFFFF"/>
        <w:adjustRightInd w:val="0"/>
        <w:snapToGrid w:val="0"/>
        <w:spacing w:line="360" w:lineRule="auto"/>
        <w:ind w:firstLine="480" w:firstLineChars="200"/>
        <w:rPr>
          <w:rFonts w:ascii="宋体" w:hAnsi="宋体" w:cs="宋体"/>
          <w:kern w:val="0"/>
          <w:sz w:val="24"/>
          <w:highlight w:val="none"/>
          <w:u w:val="single"/>
        </w:rPr>
      </w:pPr>
      <w:r>
        <w:rPr>
          <w:rFonts w:hint="eastAsia" w:ascii="宋体" w:hAnsi="宋体" w:cs="宋体"/>
          <w:kern w:val="0"/>
          <w:sz w:val="24"/>
          <w:highlight w:val="none"/>
          <w:lang w:val="zh-CN"/>
        </w:rPr>
        <w:t>日</w:t>
      </w:r>
      <w:r>
        <w:rPr>
          <w:rFonts w:hint="eastAsia" w:ascii="宋体" w:hAnsi="宋体" w:cs="宋体"/>
          <w:kern w:val="0"/>
          <w:sz w:val="24"/>
          <w:highlight w:val="none"/>
        </w:rPr>
        <w:t xml:space="preserve">    </w:t>
      </w:r>
      <w:r>
        <w:rPr>
          <w:rFonts w:hint="eastAsia" w:ascii="宋体" w:hAnsi="宋体" w:cs="宋体"/>
          <w:kern w:val="0"/>
          <w:sz w:val="24"/>
          <w:highlight w:val="none"/>
          <w:lang w:val="zh-CN"/>
        </w:rPr>
        <w:t>期</w:t>
      </w:r>
      <w:r>
        <w:rPr>
          <w:rFonts w:hint="eastAsia" w:ascii="宋体" w:hAnsi="宋体" w:cs="宋体"/>
          <w:kern w:val="0"/>
          <w:sz w:val="24"/>
          <w:highlight w:val="none"/>
        </w:rPr>
        <w:t xml:space="preserve">： </w:t>
      </w:r>
      <w:r>
        <w:rPr>
          <w:rFonts w:hint="eastAsia" w:ascii="宋体" w:hAnsi="宋体" w:cs="宋体"/>
          <w:kern w:val="0"/>
          <w:sz w:val="24"/>
          <w:highlight w:val="none"/>
          <w:u w:val="single"/>
        </w:rPr>
        <w:t xml:space="preserve">       </w:t>
      </w:r>
      <w:r>
        <w:rPr>
          <w:rFonts w:hint="eastAsia" w:ascii="宋体" w:hAnsi="宋体" w:cs="宋体"/>
          <w:kern w:val="0"/>
          <w:sz w:val="24"/>
          <w:highlight w:val="none"/>
          <w:lang w:val="zh-CN"/>
        </w:rPr>
        <w:t>年</w:t>
      </w:r>
      <w:r>
        <w:rPr>
          <w:rFonts w:hint="eastAsia" w:ascii="宋体" w:hAnsi="宋体" w:cs="宋体"/>
          <w:kern w:val="0"/>
          <w:sz w:val="24"/>
          <w:highlight w:val="none"/>
          <w:u w:val="single"/>
        </w:rPr>
        <w:t xml:space="preserve">  </w:t>
      </w:r>
      <w:r>
        <w:rPr>
          <w:rFonts w:hint="eastAsia" w:ascii="宋体" w:hAnsi="宋体" w:cs="宋体"/>
          <w:kern w:val="0"/>
          <w:sz w:val="24"/>
          <w:highlight w:val="none"/>
          <w:u w:val="single"/>
        </w:rPr>
        <w:tab/>
      </w:r>
      <w:r>
        <w:rPr>
          <w:rFonts w:hint="eastAsia" w:ascii="宋体" w:hAnsi="宋体" w:cs="宋体"/>
          <w:kern w:val="0"/>
          <w:sz w:val="24"/>
          <w:highlight w:val="none"/>
          <w:lang w:val="zh-CN"/>
        </w:rPr>
        <w:t>月</w:t>
      </w:r>
      <w:r>
        <w:rPr>
          <w:rFonts w:hint="eastAsia" w:ascii="宋体" w:hAnsi="宋体" w:cs="宋体"/>
          <w:kern w:val="0"/>
          <w:sz w:val="24"/>
          <w:highlight w:val="none"/>
          <w:u w:val="single"/>
          <w:lang w:val="zh-CN"/>
        </w:rPr>
        <w:t xml:space="preserve">    </w:t>
      </w:r>
      <w:r>
        <w:rPr>
          <w:rFonts w:hint="eastAsia" w:ascii="宋体" w:hAnsi="宋体" w:cs="宋体"/>
          <w:kern w:val="0"/>
          <w:sz w:val="24"/>
          <w:highlight w:val="none"/>
          <w:lang w:val="zh-CN"/>
        </w:rPr>
        <w:t>日</w:t>
      </w:r>
    </w:p>
    <w:p>
      <w:pPr>
        <w:shd w:val="clear" w:color="auto" w:fill="FFFFFF"/>
        <w:adjustRightInd w:val="0"/>
        <w:snapToGrid w:val="0"/>
        <w:spacing w:line="360" w:lineRule="auto"/>
        <w:rPr>
          <w:rFonts w:ascii="宋体" w:hAnsi="宋体"/>
          <w:b/>
          <w:bCs/>
          <w:kern w:val="0"/>
          <w:sz w:val="24"/>
          <w:highlight w:val="none"/>
          <w:lang w:val="zh-CN"/>
        </w:rPr>
      </w:pPr>
      <w:r>
        <w:rPr>
          <w:rFonts w:hint="eastAsia" w:ascii="宋体" w:hAnsi="宋体"/>
          <w:b/>
          <w:bCs/>
          <w:kern w:val="0"/>
          <w:sz w:val="24"/>
          <w:highlight w:val="none"/>
          <w:lang w:val="zh-CN"/>
        </w:rPr>
        <w:t>注：未按照本投标响应函要求填报的将被视为非实质性响应，从而可能导致该投标文件被拒绝。</w:t>
      </w: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ind w:firstLine="3200" w:firstLineChars="1000"/>
        <w:rPr>
          <w:rFonts w:asciiTheme="minorEastAsia" w:hAnsiTheme="minorEastAsia" w:eastAsiaTheme="minorEastAsia"/>
          <w:color w:val="000000" w:themeColor="text1"/>
          <w:sz w:val="32"/>
          <w:szCs w:val="32"/>
          <w:highlight w:val="none"/>
          <w14:textFill>
            <w14:solidFill>
              <w14:schemeClr w14:val="tx1"/>
            </w14:solidFill>
          </w14:textFill>
        </w:rPr>
      </w:pPr>
    </w:p>
    <w:p>
      <w:pPr>
        <w:rPr>
          <w:rFonts w:asciiTheme="minorEastAsia" w:hAnsiTheme="minorEastAsia" w:eastAsiaTheme="minorEastAsia"/>
          <w:color w:val="000000" w:themeColor="text1"/>
          <w:sz w:val="32"/>
          <w:szCs w:val="32"/>
          <w:highlight w:val="none"/>
          <w14:textFill>
            <w14:solidFill>
              <w14:schemeClr w14:val="tx1"/>
            </w14:solidFill>
          </w14:textFill>
        </w:rPr>
      </w:pPr>
      <w:r>
        <w:rPr>
          <w:rFonts w:asciiTheme="minorEastAsia" w:hAnsiTheme="minorEastAsia" w:eastAsiaTheme="minorEastAsia"/>
          <w:color w:val="000000" w:themeColor="text1"/>
          <w:sz w:val="32"/>
          <w:szCs w:val="32"/>
          <w:highlight w:val="none"/>
          <w14:textFill>
            <w14:solidFill>
              <w14:schemeClr w14:val="tx1"/>
            </w14:solidFill>
          </w14:textFill>
        </w:rPr>
        <w:br w:type="page"/>
      </w:r>
    </w:p>
    <w:p>
      <w:pPr>
        <w:keepNext w:val="0"/>
        <w:keepLines w:val="0"/>
        <w:widowControl/>
        <w:suppressLineNumbers w:val="0"/>
        <w:jc w:val="center"/>
        <w:rPr>
          <w:b/>
          <w:bCs/>
          <w:highlight w:val="none"/>
        </w:rPr>
      </w:pPr>
      <w:r>
        <w:rPr>
          <w:rFonts w:hint="eastAsia" w:ascii="宋体" w:hAnsi="宋体" w:cs="宋体"/>
          <w:b/>
          <w:bCs/>
          <w:color w:val="000000" w:themeColor="text1"/>
          <w:sz w:val="24"/>
          <w:highlight w:val="none"/>
          <w14:textFill>
            <w14:solidFill>
              <w14:schemeClr w14:val="tx1"/>
            </w14:solidFill>
          </w14:textFill>
        </w:rPr>
        <w:t xml:space="preserve">二、 </w:t>
      </w:r>
      <w:r>
        <w:rPr>
          <w:rFonts w:hint="eastAsia" w:ascii="宋体" w:hAnsi="宋体" w:eastAsia="宋体" w:cs="宋体"/>
          <w:b/>
          <w:bCs/>
          <w:color w:val="000000"/>
          <w:kern w:val="0"/>
          <w:sz w:val="30"/>
          <w:szCs w:val="30"/>
          <w:highlight w:val="none"/>
          <w:lang w:val="en-US" w:eastAsia="zh-CN" w:bidi="ar"/>
        </w:rPr>
        <w:t>开 标 一 览 表</w:t>
      </w:r>
    </w:p>
    <w:p>
      <w:pPr>
        <w:shd w:val="clear" w:color="auto" w:fill="FFFFFF"/>
        <w:adjustRightInd w:val="0"/>
        <w:snapToGrid w:val="0"/>
        <w:spacing w:line="360" w:lineRule="auto"/>
        <w:rPr>
          <w:rFonts w:ascii="宋体" w:hAnsi="宋体" w:cs="宋体"/>
          <w:sz w:val="24"/>
          <w:highlight w:val="none"/>
        </w:rPr>
      </w:pPr>
      <w:r>
        <w:rPr>
          <w:rFonts w:hint="eastAsia" w:ascii="宋体" w:hAnsi="宋体" w:cs="宋体"/>
          <w:color w:val="000000" w:themeColor="text1"/>
          <w:kern w:val="0"/>
          <w:sz w:val="24"/>
          <w:highlight w:val="none"/>
          <w:lang w:eastAsia="zh-CN"/>
          <w14:textFill>
            <w14:solidFill>
              <w14:schemeClr w14:val="tx1"/>
            </w14:solidFill>
          </w14:textFill>
        </w:rPr>
        <w:t>杭州低碳科技馆（中国杭州低碳科技馆）</w:t>
      </w:r>
      <w:r>
        <w:rPr>
          <w:rFonts w:hint="eastAsia" w:ascii="宋体" w:hAnsi="宋体" w:cs="宋体"/>
          <w:sz w:val="24"/>
          <w:highlight w:val="none"/>
        </w:rPr>
        <w:t>：</w:t>
      </w:r>
    </w:p>
    <w:p>
      <w:pPr>
        <w:shd w:val="clear" w:color="auto" w:fill="FFFFFF"/>
        <w:adjustRightInd w:val="0"/>
        <w:snapToGrid w:val="0"/>
        <w:spacing w:line="360" w:lineRule="auto"/>
        <w:ind w:firstLine="480" w:firstLineChars="200"/>
        <w:rPr>
          <w:rFonts w:hint="eastAsia" w:ascii="宋体" w:hAnsi="宋体" w:cs="宋体"/>
          <w:color w:val="000000" w:themeColor="text1"/>
          <w:kern w:val="0"/>
          <w:sz w:val="24"/>
          <w:highlight w:val="none"/>
          <w:lang w:eastAsia="zh-CN"/>
          <w14:textFill>
            <w14:solidFill>
              <w14:schemeClr w14:val="tx1"/>
            </w14:solidFill>
          </w14:textFill>
        </w:rPr>
      </w:pPr>
      <w:r>
        <w:rPr>
          <w:rFonts w:hint="eastAsia" w:ascii="宋体" w:hAnsi="宋体" w:cs="宋体"/>
          <w:color w:val="000000" w:themeColor="text1"/>
          <w:kern w:val="0"/>
          <w:sz w:val="24"/>
          <w:highlight w:val="none"/>
          <w:lang w:val="en-US" w:eastAsia="zh-CN"/>
          <w14:textFill>
            <w14:solidFill>
              <w14:schemeClr w14:val="tx1"/>
            </w14:solidFill>
          </w14:textFill>
        </w:rPr>
        <w:t>按你方招标文件要求，我们，本标书签字方，谨此向你方发出要约如下：如你方接受本投标，我方承诺按照如下投标(开标)一览表的服务期限、计费标准及项目负责人完成招标文件（项目名称：</w:t>
      </w:r>
      <w:r>
        <w:rPr>
          <w:rFonts w:hint="eastAsia" w:ascii="宋体" w:hAnsi="宋体" w:cs="宋体"/>
          <w:color w:val="000000" w:themeColor="text1"/>
          <w:kern w:val="0"/>
          <w:sz w:val="24"/>
          <w:highlight w:val="none"/>
          <w:u w:val="singl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lang w:val="en-US" w:eastAsia="zh-CN"/>
          <w14:textFill>
            <w14:solidFill>
              <w14:schemeClr w14:val="tx1"/>
            </w14:solidFill>
          </w14:textFill>
        </w:rPr>
        <w:t xml:space="preserve"> ）的实施。</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9"/>
        <w:gridCol w:w="2182"/>
        <w:gridCol w:w="137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gridSpan w:val="2"/>
            <w:vAlign w:val="center"/>
          </w:tcPr>
          <w:p>
            <w:pPr>
              <w:shd w:val="clear" w:color="auto" w:fill="FFFFFF"/>
              <w:adjustRightInd w:val="0"/>
              <w:snapToGrid w:val="0"/>
              <w:spacing w:line="360" w:lineRule="auto"/>
              <w:jc w:val="center"/>
              <w:rPr>
                <w:rFonts w:hint="default"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项目名称</w:t>
            </w:r>
          </w:p>
        </w:tc>
        <w:tc>
          <w:tcPr>
            <w:tcW w:w="1379" w:type="dxa"/>
            <w:vAlign w:val="center"/>
          </w:tcPr>
          <w:p>
            <w:pPr>
              <w:shd w:val="clear" w:color="auto" w:fill="FFFFFF"/>
              <w:adjustRightInd w:val="0"/>
              <w:snapToGrid w:val="0"/>
              <w:spacing w:line="360" w:lineRule="auto"/>
              <w:jc w:val="center"/>
              <w:rPr>
                <w:rFonts w:hint="eastAsia"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服务期限承诺</w:t>
            </w:r>
          </w:p>
        </w:tc>
        <w:tc>
          <w:tcPr>
            <w:tcW w:w="2131" w:type="dxa"/>
            <w:vAlign w:val="center"/>
          </w:tcPr>
          <w:p>
            <w:pPr>
              <w:shd w:val="clear" w:color="auto" w:fill="FFFFFF"/>
              <w:adjustRightInd w:val="0"/>
              <w:snapToGrid w:val="0"/>
              <w:spacing w:line="360" w:lineRule="auto"/>
              <w:jc w:val="center"/>
              <w:rPr>
                <w:rFonts w:hint="eastAsia"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项目负责人</w:t>
            </w:r>
          </w:p>
          <w:p>
            <w:pPr>
              <w:shd w:val="clear" w:color="auto" w:fill="FFFFFF"/>
              <w:adjustRightInd w:val="0"/>
              <w:snapToGrid w:val="0"/>
              <w:spacing w:line="360" w:lineRule="auto"/>
              <w:jc w:val="center"/>
              <w:rPr>
                <w:rFonts w:hint="eastAsia"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（姓名）</w:t>
            </w:r>
          </w:p>
        </w:tc>
        <w:tc>
          <w:tcPr>
            <w:tcW w:w="2131" w:type="dxa"/>
            <w:vAlign w:val="center"/>
          </w:tcPr>
          <w:p>
            <w:pPr>
              <w:shd w:val="clear" w:color="auto" w:fill="FFFFFF"/>
              <w:adjustRightInd w:val="0"/>
              <w:snapToGrid w:val="0"/>
              <w:spacing w:line="360" w:lineRule="auto"/>
              <w:jc w:val="center"/>
              <w:rPr>
                <w:rFonts w:hint="eastAsia" w:ascii="宋体" w:hAnsi="宋体" w:cs="宋体"/>
                <w:b/>
                <w:bCs/>
                <w:color w:val="000000" w:themeColor="text1"/>
                <w:kern w:val="0"/>
                <w:sz w:val="24"/>
                <w:highlight w:val="none"/>
                <w:lang w:val="en-US" w:eastAsia="zh-CN"/>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项目组人数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81" w:type="dxa"/>
            <w:gridSpan w:val="2"/>
            <w:vAlign w:val="center"/>
          </w:tcPr>
          <w:p>
            <w:pPr>
              <w:pStyle w:val="11"/>
              <w:shd w:val="clear" w:color="auto" w:fill="FFFFFF"/>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杭州低碳科技馆（中国杭州低碳科技馆）两个项目的招标代理及造价咨询服务项目</w:t>
            </w:r>
          </w:p>
        </w:tc>
        <w:tc>
          <w:tcPr>
            <w:tcW w:w="1379" w:type="dxa"/>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t>按招标人要求</w:t>
            </w:r>
          </w:p>
        </w:tc>
        <w:tc>
          <w:tcPr>
            <w:tcW w:w="2131" w:type="dxa"/>
            <w:vAlign w:val="center"/>
          </w:tcPr>
          <w:p>
            <w:pPr>
              <w:adjustRightInd w:val="0"/>
              <w:snapToGrid w:val="0"/>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2131" w:type="dxa"/>
            <w:vAlign w:val="center"/>
          </w:tcPr>
          <w:p>
            <w:pPr>
              <w:adjustRightInd w:val="0"/>
              <w:snapToGrid w:val="0"/>
              <w:spacing w:line="360" w:lineRule="auto"/>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522" w:type="dxa"/>
            <w:gridSpan w:val="5"/>
            <w:vAlign w:val="center"/>
          </w:tcPr>
          <w:p>
            <w:pPr>
              <w:keepNext w:val="0"/>
              <w:keepLines w:val="0"/>
              <w:widowControl/>
              <w:suppressLineNumbers w:val="0"/>
              <w:jc w:val="center"/>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highlight w:val="none"/>
                <w:lang w:val="en-US" w:eastAsia="zh-CN"/>
                <w14:textFill>
                  <w14:solidFill>
                    <w14:schemeClr w14:val="tx1"/>
                  </w14:solidFill>
                </w14:textFill>
              </w:rPr>
              <w:t>报价组成依据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hd w:val="clear" w:color="auto" w:fill="FFFFFF"/>
              <w:adjustRightInd w:val="0"/>
              <w:snapToGrid w:val="0"/>
              <w:spacing w:line="360" w:lineRule="auto"/>
              <w:jc w:val="cente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序号</w:t>
            </w:r>
          </w:p>
        </w:tc>
        <w:tc>
          <w:tcPr>
            <w:tcW w:w="2182" w:type="dxa"/>
            <w:vAlign w:val="center"/>
          </w:tcPr>
          <w:p>
            <w:pPr>
              <w:shd w:val="clear" w:color="auto" w:fill="FFFFFF"/>
              <w:adjustRightInd w:val="0"/>
              <w:snapToGrid w:val="0"/>
              <w:spacing w:line="360" w:lineRule="auto"/>
              <w:jc w:val="center"/>
              <w:rPr>
                <w:rFonts w:hint="default"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报价项目</w:t>
            </w:r>
          </w:p>
        </w:tc>
        <w:tc>
          <w:tcPr>
            <w:tcW w:w="3510" w:type="dxa"/>
            <w:gridSpan w:val="2"/>
            <w:vAlign w:val="center"/>
          </w:tcPr>
          <w:p>
            <w:pPr>
              <w:shd w:val="clear" w:color="auto" w:fill="FFFFFF"/>
              <w:adjustRightInd w:val="0"/>
              <w:snapToGrid w:val="0"/>
              <w:spacing w:line="360" w:lineRule="auto"/>
              <w:jc w:val="center"/>
              <w:rPr>
                <w:rFonts w:hint="default"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b/>
                <w:bCs/>
                <w:color w:val="000000" w:themeColor="text1"/>
                <w:kern w:val="0"/>
                <w:sz w:val="24"/>
                <w:szCs w:val="24"/>
                <w:highlight w:val="none"/>
                <w:lang w:val="en-US" w:eastAsia="zh-CN" w:bidi="ar-SA"/>
                <w14:textFill>
                  <w14:solidFill>
                    <w14:schemeClr w14:val="tx1"/>
                  </w14:solidFill>
                </w14:textFill>
              </w:rPr>
              <w:t>报价</w:t>
            </w:r>
          </w:p>
        </w:tc>
        <w:tc>
          <w:tcPr>
            <w:tcW w:w="2131" w:type="dxa"/>
            <w:vAlign w:val="center"/>
          </w:tcPr>
          <w:p>
            <w:pPr>
              <w:keepNext w:val="0"/>
              <w:keepLines w:val="0"/>
              <w:widowControl/>
              <w:suppressLineNumbers w:val="0"/>
              <w:jc w:val="center"/>
              <w:rPr>
                <w:rFonts w:hint="eastAsia" w:ascii="宋体" w:hAnsi="宋体" w:eastAsia="宋体" w:cs="宋体"/>
                <w:b/>
                <w:bCs/>
                <w:color w:val="000000" w:themeColor="text1"/>
                <w:kern w:val="0"/>
                <w:sz w:val="24"/>
                <w:szCs w:val="24"/>
                <w:highlight w:val="none"/>
                <w:lang w:val="en-US" w:eastAsia="zh-CN" w:bidi="ar-SA"/>
                <w14:textFill>
                  <w14:solidFill>
                    <w14:schemeClr w14:val="tx1"/>
                  </w14:solidFill>
                </w14:textFill>
              </w:rPr>
            </w:pPr>
            <w:r>
              <w:rPr>
                <w:rFonts w:hint="eastAsia" w:ascii="宋体" w:hAnsi="宋体" w:eastAsia="宋体" w:cs="宋体"/>
                <w:b/>
                <w:bCs/>
                <w:color w:val="000000"/>
                <w:kern w:val="0"/>
                <w:sz w:val="22"/>
                <w:szCs w:val="22"/>
                <w:highlight w:val="none"/>
                <w:lang w:val="en-US" w:eastAsia="zh-CN" w:bidi="ar"/>
              </w:rPr>
              <w:t>计算基数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hd w:val="clear" w:color="auto" w:fill="FFFFFF"/>
              <w:adjustRightInd w:val="0"/>
              <w:snapToGrid w:val="0"/>
              <w:spacing w:line="360" w:lineRule="auto"/>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1</w:t>
            </w:r>
          </w:p>
        </w:tc>
        <w:tc>
          <w:tcPr>
            <w:tcW w:w="2182" w:type="dxa"/>
            <w:vAlign w:val="center"/>
          </w:tcPr>
          <w:p>
            <w:pPr>
              <w:shd w:val="clear" w:color="auto" w:fill="FFFFFF"/>
              <w:adjustRightInd w:val="0"/>
              <w:snapToGrid w:val="0"/>
              <w:spacing w:line="360" w:lineRule="auto"/>
              <w:jc w:val="both"/>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招标代理服务</w:t>
            </w:r>
          </w:p>
        </w:tc>
        <w:tc>
          <w:tcPr>
            <w:tcW w:w="35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国家计委计价格[2002]1980号文《招标代理服务收费管理暂行办法》收费标准的</w:t>
            </w:r>
            <w:r>
              <w:rPr>
                <w:rFonts w:hint="eastAsia" w:ascii="宋体" w:hAnsi="宋体" w:cs="宋体"/>
                <w:color w:val="000000" w:themeColor="text1"/>
                <w:kern w:val="0"/>
                <w:sz w:val="24"/>
                <w:szCs w:val="24"/>
                <w:highlight w:val="none"/>
                <w:u w:val="single"/>
                <w:lang w:val="en-US" w:eastAsia="zh-CN" w:bidi="ar-SA"/>
                <w14:textFill>
                  <w14:solidFill>
                    <w14:schemeClr w14:val="tx1"/>
                  </w14:solidFill>
                </w14:textFill>
              </w:rPr>
              <w:t xml:space="preserve">       </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 xml:space="preserve">% </w:t>
            </w:r>
          </w:p>
        </w:tc>
        <w:tc>
          <w:tcPr>
            <w:tcW w:w="2131" w:type="dxa"/>
            <w:vAlign w:val="center"/>
          </w:tcPr>
          <w:p>
            <w:pPr>
              <w:shd w:val="clear" w:color="auto" w:fill="FFFFFF"/>
              <w:adjustRightInd w:val="0"/>
              <w:snapToGrid w:val="0"/>
              <w:spacing w:line="360" w:lineRule="auto"/>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中标金额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99" w:type="dxa"/>
            <w:vAlign w:val="center"/>
          </w:tcPr>
          <w:p>
            <w:pPr>
              <w:shd w:val="clear" w:color="auto" w:fill="FFFFFF"/>
              <w:adjustRightInd w:val="0"/>
              <w:snapToGrid w:val="0"/>
              <w:spacing w:line="360" w:lineRule="auto"/>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2</w:t>
            </w:r>
          </w:p>
        </w:tc>
        <w:tc>
          <w:tcPr>
            <w:tcW w:w="2182" w:type="dxa"/>
            <w:vAlign w:val="center"/>
          </w:tcPr>
          <w:p>
            <w:pPr>
              <w:shd w:val="clear" w:color="auto" w:fill="FFFFFF"/>
              <w:adjustRightInd w:val="0"/>
              <w:snapToGrid w:val="0"/>
              <w:spacing w:line="360" w:lineRule="auto"/>
              <w:jc w:val="both"/>
              <w:rPr>
                <w:rFonts w:hint="eastAsia" w:ascii="宋体" w:hAnsi="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 xml:space="preserve">工程量清单及控制 </w:t>
            </w:r>
          </w:p>
          <w:p>
            <w:pPr>
              <w:shd w:val="clear" w:color="auto" w:fill="FFFFFF"/>
              <w:adjustRightInd w:val="0"/>
              <w:snapToGrid w:val="0"/>
              <w:spacing w:line="360" w:lineRule="auto"/>
              <w:jc w:val="both"/>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 xml:space="preserve">价编制费用 </w:t>
            </w:r>
          </w:p>
        </w:tc>
        <w:tc>
          <w:tcPr>
            <w:tcW w:w="3510"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auto"/>
              <w:rPr>
                <w:rFonts w:hint="eastAsia" w:ascii="宋体" w:hAnsi="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浙价服〔2009〕84号文《浙江省物价局关于进一步完善工程造价咨询服务收费的通知》收费标准的</w:t>
            </w:r>
            <w:r>
              <w:rPr>
                <w:rFonts w:hint="eastAsia" w:ascii="宋体" w:hAnsi="宋体" w:cs="宋体"/>
                <w:color w:val="000000" w:themeColor="text1"/>
                <w:kern w:val="0"/>
                <w:sz w:val="24"/>
                <w:szCs w:val="24"/>
                <w:highlight w:val="none"/>
                <w:u w:val="single"/>
                <w:lang w:val="en-US" w:eastAsia="zh-CN" w:bidi="ar-SA"/>
                <w14:textFill>
                  <w14:solidFill>
                    <w14:schemeClr w14:val="tx1"/>
                  </w14:solidFill>
                </w14:textFill>
              </w:rPr>
              <w:t xml:space="preserve">      </w:t>
            </w:r>
            <w:r>
              <w:rPr>
                <w:rFonts w:hint="eastAsia" w:ascii="宋体" w:hAnsi="宋体" w:cs="宋体"/>
                <w:color w:val="000000" w:themeColor="text1"/>
                <w:kern w:val="0"/>
                <w:sz w:val="24"/>
                <w:szCs w:val="24"/>
                <w:highlight w:val="none"/>
                <w:lang w:val="en-US" w:eastAsia="zh-CN" w:bidi="ar-SA"/>
                <w14:textFill>
                  <w14:solidFill>
                    <w14:schemeClr w14:val="tx1"/>
                  </w14:solidFill>
                </w14:textFill>
              </w:rPr>
              <w:t xml:space="preserve">% </w:t>
            </w:r>
          </w:p>
          <w:p>
            <w:pPr>
              <w:shd w:val="clear" w:color="auto" w:fill="FFFFFF"/>
              <w:adjustRightInd w:val="0"/>
              <w:snapToGrid w:val="0"/>
              <w:spacing w:line="360" w:lineRule="auto"/>
              <w:jc w:val="both"/>
              <w:rPr>
                <w:rFonts w:hint="eastAsia" w:ascii="宋体" w:hAnsi="宋体" w:eastAsia="宋体" w:cs="宋体"/>
                <w:color w:val="000000" w:themeColor="text1"/>
                <w:kern w:val="0"/>
                <w:sz w:val="24"/>
                <w:szCs w:val="24"/>
                <w:highlight w:val="none"/>
                <w:lang w:val="en-US" w:eastAsia="zh-CN" w:bidi="ar-SA"/>
                <w14:textFill>
                  <w14:solidFill>
                    <w14:schemeClr w14:val="tx1"/>
                  </w14:solidFill>
                </w14:textFill>
              </w:rPr>
            </w:pPr>
          </w:p>
        </w:tc>
        <w:tc>
          <w:tcPr>
            <w:tcW w:w="2131" w:type="dxa"/>
            <w:vAlign w:val="center"/>
          </w:tcPr>
          <w:p>
            <w:pPr>
              <w:shd w:val="clear" w:color="auto" w:fill="FFFFFF"/>
              <w:adjustRightInd w:val="0"/>
              <w:snapToGrid w:val="0"/>
              <w:spacing w:line="360" w:lineRule="auto"/>
              <w:jc w:val="center"/>
              <w:rPr>
                <w:rFonts w:hint="default" w:ascii="宋体" w:hAnsi="宋体" w:eastAsia="宋体" w:cs="宋体"/>
                <w:color w:val="000000" w:themeColor="text1"/>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szCs w:val="24"/>
                <w:highlight w:val="none"/>
                <w:lang w:val="en-US" w:eastAsia="zh-CN" w:bidi="ar-SA"/>
                <w14:textFill>
                  <w14:solidFill>
                    <w14:schemeClr w14:val="tx1"/>
                  </w14:solidFill>
                </w14:textFill>
              </w:rPr>
              <w:t>中标金额</w:t>
            </w:r>
          </w:p>
        </w:tc>
      </w:tr>
    </w:tbl>
    <w:p>
      <w:pPr>
        <w:shd w:val="clear" w:color="auto" w:fill="FFFFFF"/>
        <w:adjustRightInd w:val="0"/>
        <w:snapToGrid w:val="0"/>
        <w:spacing w:line="360" w:lineRule="auto"/>
        <w:rPr>
          <w:rFonts w:hint="eastAsia" w:ascii="宋体" w:hAnsi="宋体" w:cs="宋体"/>
          <w:color w:val="000000" w:themeColor="text1"/>
          <w:kern w:val="0"/>
          <w:sz w:val="24"/>
          <w:highlight w:val="none"/>
          <w:lang w:eastAsia="zh-CN"/>
          <w14:textFill>
            <w14:solidFill>
              <w14:schemeClr w14:val="tx1"/>
            </w14:solidFill>
          </w14:textFill>
        </w:rPr>
      </w:pPr>
    </w:p>
    <w:p>
      <w:pPr>
        <w:keepNext w:val="0"/>
        <w:keepLines w:val="0"/>
        <w:widowControl/>
        <w:suppressLineNumbers w:val="0"/>
        <w:jc w:val="left"/>
        <w:rPr>
          <w:rFonts w:hint="default" w:ascii="宋体" w:hAnsi="宋体" w:cs="宋体"/>
          <w:color w:val="000000" w:themeColor="text1"/>
          <w:sz w:val="24"/>
          <w:highlight w:val="none"/>
          <w:lang w:val="en-US" w:eastAsia="zh-CN"/>
          <w14:textFill>
            <w14:solidFill>
              <w14:schemeClr w14:val="tx1"/>
            </w14:solidFill>
          </w14:textFill>
        </w:rPr>
      </w:pPr>
      <w:r>
        <w:rPr>
          <w:rFonts w:hint="eastAsia" w:ascii="宋体" w:hAnsi="宋体" w:cs="宋体"/>
          <w:color w:val="000000" w:themeColor="text1"/>
          <w:sz w:val="24"/>
          <w:highlight w:val="none"/>
          <w:lang w:val="en-US" w:eastAsia="zh-CN"/>
          <w14:textFill>
            <w14:solidFill>
              <w14:schemeClr w14:val="tx1"/>
            </w14:solidFill>
          </w14:textFill>
        </w:rPr>
        <w:t>注：投标人必须对表中报价项目全部进行报价，否则按无效标处理。</w:t>
      </w:r>
    </w:p>
    <w:p>
      <w:pPr>
        <w:rPr>
          <w:rFonts w:asciiTheme="minorEastAsia" w:hAnsiTheme="minorEastAsia" w:eastAsiaTheme="minorEastAsia"/>
          <w:color w:val="000000" w:themeColor="text1"/>
          <w:sz w:val="32"/>
          <w:szCs w:val="32"/>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日期：</w:t>
      </w:r>
    </w:p>
    <w:p>
      <w:pPr>
        <w:rPr>
          <w:rFonts w:asciiTheme="minorEastAsia" w:hAnsiTheme="minorEastAsia" w:eastAsiaTheme="minorEastAsia"/>
          <w:color w:val="000000" w:themeColor="text1"/>
          <w:sz w:val="32"/>
          <w:szCs w:val="32"/>
          <w:highlight w:val="none"/>
          <w14:textFill>
            <w14:solidFill>
              <w14:schemeClr w14:val="tx1"/>
            </w14:solidFill>
          </w14:textFill>
        </w:rPr>
      </w:pPr>
      <w:r>
        <w:rPr>
          <w:rFonts w:asciiTheme="minorEastAsia" w:hAnsiTheme="minorEastAsia" w:eastAsiaTheme="minorEastAsia"/>
          <w:color w:val="000000" w:themeColor="text1"/>
          <w:sz w:val="32"/>
          <w:szCs w:val="32"/>
          <w:highlight w:val="none"/>
          <w14:textFill>
            <w14:solidFill>
              <w14:schemeClr w14:val="tx1"/>
            </w14:solidFill>
          </w14:textFill>
        </w:rPr>
        <w:br w:type="page"/>
      </w:r>
    </w:p>
    <w:p>
      <w:pPr>
        <w:numPr>
          <w:ilvl w:val="0"/>
          <w:numId w:val="4"/>
        </w:numPr>
        <w:spacing w:line="360" w:lineRule="auto"/>
        <w:ind w:firstLine="482" w:firstLineChars="200"/>
        <w:jc w:val="center"/>
        <w:rPr>
          <w:rFonts w:hint="eastAsia" w:ascii="宋体" w:hAnsi="宋体" w:cs="宋体"/>
          <w:b/>
          <w:bCs/>
          <w:color w:val="000000" w:themeColor="text1"/>
          <w:sz w:val="24"/>
          <w:highlight w:val="none"/>
          <w14:textFill>
            <w14:solidFill>
              <w14:schemeClr w14:val="tx1"/>
            </w14:solidFill>
          </w14:textFill>
        </w:rPr>
      </w:pPr>
      <w:r>
        <w:rPr>
          <w:rFonts w:hint="eastAsia" w:ascii="宋体" w:hAnsi="宋体" w:cs="宋体"/>
          <w:b/>
          <w:bCs/>
          <w:color w:val="000000" w:themeColor="text1"/>
          <w:sz w:val="24"/>
          <w:highlight w:val="none"/>
          <w14:textFill>
            <w14:solidFill>
              <w14:schemeClr w14:val="tx1"/>
            </w14:solidFill>
          </w14:textFill>
        </w:rPr>
        <w:t>资格审查资料</w:t>
      </w:r>
    </w:p>
    <w:p>
      <w:pPr>
        <w:pStyle w:val="28"/>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10" w:name="_Toc20141"/>
      <w:bookmarkStart w:id="11" w:name="_Toc5698"/>
      <w:bookmarkStart w:id="12" w:name="_Toc530066628"/>
      <w:bookmarkStart w:id="13" w:name="_Toc6616"/>
      <w:bookmarkStart w:id="14" w:name="_Toc14043"/>
      <w:bookmarkStart w:id="15" w:name="_Toc20581"/>
      <w:bookmarkStart w:id="16" w:name="_Toc21301"/>
      <w:bookmarkStart w:id="17" w:name="_Toc530131461"/>
      <w:bookmarkStart w:id="18" w:name="_Toc26100"/>
      <w:bookmarkStart w:id="19" w:name="_Toc27479"/>
      <w:bookmarkStart w:id="20" w:name="_Toc14356"/>
      <w:bookmarkStart w:id="21" w:name="_Toc5464"/>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1、资格条件证明材料</w:t>
      </w:r>
    </w:p>
    <w:p>
      <w:pPr>
        <w:pStyle w:val="28"/>
        <w:jc w:val="center"/>
        <w:rPr>
          <w:rFonts w:hint="eastAsia" w:ascii="宋体" w:hAnsi="宋体" w:eastAsia="宋体" w:cs="宋体"/>
          <w:color w:val="auto"/>
          <w:sz w:val="24"/>
          <w:szCs w:val="24"/>
          <w:highlight w:val="none"/>
          <w:lang w:eastAsia="zh-CN"/>
        </w:rPr>
      </w:pPr>
    </w:p>
    <w:p>
      <w:pPr>
        <w:pStyle w:val="28"/>
        <w:jc w:val="center"/>
        <w:rPr>
          <w:rFonts w:hint="eastAsia" w:ascii="宋体" w:hAnsi="宋体" w:eastAsia="宋体" w:cs="宋体"/>
          <w:b/>
          <w:color w:val="auto"/>
          <w:sz w:val="24"/>
          <w:szCs w:val="24"/>
          <w:highlight w:val="none"/>
          <w:lang w:eastAsia="zh-CN"/>
        </w:rPr>
      </w:pPr>
      <w:r>
        <w:rPr>
          <w:rFonts w:hint="eastAsia" w:ascii="宋体" w:hAnsi="宋体" w:eastAsia="宋体" w:cs="宋体"/>
          <w:color w:val="auto"/>
          <w:sz w:val="24"/>
          <w:szCs w:val="24"/>
          <w:highlight w:val="none"/>
          <w:lang w:eastAsia="zh-CN"/>
        </w:rPr>
        <w:t>（营业执照）</w:t>
      </w:r>
      <w:bookmarkEnd w:id="10"/>
      <w:bookmarkEnd w:id="11"/>
      <w:bookmarkEnd w:id="12"/>
      <w:bookmarkEnd w:id="13"/>
      <w:bookmarkEnd w:id="14"/>
      <w:bookmarkEnd w:id="15"/>
      <w:bookmarkEnd w:id="16"/>
      <w:bookmarkEnd w:id="17"/>
      <w:bookmarkEnd w:id="18"/>
      <w:bookmarkEnd w:id="19"/>
      <w:bookmarkEnd w:id="20"/>
      <w:bookmarkEnd w:id="21"/>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p>
    <w:p>
      <w:pPr>
        <w:pStyle w:val="28"/>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22" w:name="_Toc11647"/>
      <w:bookmarkStart w:id="23" w:name="_Toc12694"/>
      <w:bookmarkStart w:id="24" w:name="_Toc23535"/>
      <w:bookmarkStart w:id="25" w:name="_Toc20673"/>
      <w:bookmarkStart w:id="26" w:name="_Toc20516"/>
      <w:bookmarkStart w:id="27" w:name="_Toc30579"/>
      <w:bookmarkStart w:id="28" w:name="_Toc1772"/>
      <w:bookmarkStart w:id="29" w:name="_Toc530131463"/>
      <w:bookmarkStart w:id="30" w:name="_Toc22702"/>
      <w:bookmarkStart w:id="31" w:name="_Toc21207"/>
      <w:bookmarkStart w:id="32" w:name="_Toc9920"/>
      <w:bookmarkStart w:id="33" w:name="_Toc530066630"/>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2、具有履行合同所必需的专业服务（技术）能力的承诺函</w:t>
      </w:r>
      <w:bookmarkEnd w:id="22"/>
      <w:bookmarkEnd w:id="23"/>
      <w:bookmarkEnd w:id="24"/>
      <w:bookmarkEnd w:id="25"/>
      <w:bookmarkEnd w:id="26"/>
      <w:bookmarkEnd w:id="27"/>
      <w:bookmarkEnd w:id="28"/>
      <w:bookmarkEnd w:id="29"/>
      <w:bookmarkEnd w:id="30"/>
      <w:bookmarkEnd w:id="31"/>
      <w:bookmarkEnd w:id="32"/>
      <w:bookmarkEnd w:id="33"/>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（招标人）</w:t>
      </w:r>
      <w:r>
        <w:rPr>
          <w:rFonts w:hint="eastAsia" w:ascii="宋体" w:hAnsi="宋体" w:eastAsia="宋体" w:cs="宋体"/>
          <w:color w:val="auto"/>
          <w:sz w:val="24"/>
          <w:highlight w:val="none"/>
        </w:rPr>
        <w:t>：</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w:t>
      </w:r>
      <w:r>
        <w:rPr>
          <w:rFonts w:hint="eastAsia" w:ascii="宋体" w:hAnsi="宋体" w:eastAsia="宋体" w:cs="宋体"/>
          <w:color w:val="auto"/>
          <w:sz w:val="24"/>
          <w:highlight w:val="none"/>
          <w:u w:val="single"/>
        </w:rPr>
        <w:t xml:space="preserve"> （投标人）</w:t>
      </w:r>
      <w:r>
        <w:rPr>
          <w:rFonts w:hint="eastAsia" w:ascii="宋体" w:hAnsi="宋体" w:eastAsia="宋体" w:cs="宋体"/>
          <w:color w:val="auto"/>
          <w:sz w:val="24"/>
          <w:highlight w:val="none"/>
        </w:rPr>
        <w:t>承诺具有履行合同所必需的专业服务（技术）能力。如有虚假，招标人可取消我方任何资格（投标/中标/签订合同），我方对此无任何异议。</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 ：</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法定代表人或其授权代表（签字或盖章）：</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adjustRightInd w:val="0"/>
        <w:snapToGrid w:val="0"/>
        <w:spacing w:line="360" w:lineRule="auto"/>
        <w:ind w:firstLine="420" w:firstLineChars="200"/>
        <w:rPr>
          <w:rFonts w:hint="eastAsia" w:ascii="宋体" w:hAnsi="宋体" w:eastAsia="宋体" w:cs="宋体"/>
          <w:color w:val="auto"/>
          <w:highlight w:val="none"/>
        </w:rPr>
      </w:pPr>
    </w:p>
    <w:p>
      <w:pPr>
        <w:pStyle w:val="28"/>
        <w:jc w:val="cente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pPr>
      <w:bookmarkStart w:id="34" w:name="_Toc6606"/>
      <w:bookmarkStart w:id="35" w:name="_Toc13669"/>
      <w:bookmarkStart w:id="36" w:name="_Toc530066631"/>
      <w:bookmarkStart w:id="37" w:name="_Toc31544"/>
      <w:bookmarkStart w:id="38" w:name="_Toc11360"/>
      <w:bookmarkStart w:id="39" w:name="_Toc14988"/>
      <w:bookmarkStart w:id="40" w:name="_Toc14589"/>
      <w:bookmarkStart w:id="41" w:name="_Toc31784"/>
      <w:bookmarkStart w:id="42" w:name="_Toc10630"/>
      <w:bookmarkStart w:id="43" w:name="_Toc28957"/>
      <w:bookmarkStart w:id="44" w:name="_Toc18304"/>
      <w:bookmarkStart w:id="45" w:name="_Toc530131464"/>
      <w:r>
        <w:rPr>
          <w:rFonts w:hint="eastAsia" w:ascii="宋体" w:hAnsi="宋体" w:eastAsia="宋体" w:cs="宋体"/>
          <w:b/>
          <w:bCs/>
          <w:color w:val="000000" w:themeColor="text1"/>
          <w:kern w:val="2"/>
          <w:sz w:val="24"/>
          <w:szCs w:val="24"/>
          <w:highlight w:val="none"/>
          <w:lang w:val="en-US" w:eastAsia="zh-CN" w:bidi="ar-SA"/>
          <w14:textFill>
            <w14:solidFill>
              <w14:schemeClr w14:val="tx1"/>
            </w14:solidFill>
          </w14:textFill>
        </w:rPr>
        <w:t>3、参加政府采购活动前3年内在经营活动中没有重大违法记录的声明函</w:t>
      </w:r>
      <w:bookmarkEnd w:id="34"/>
      <w:bookmarkEnd w:id="35"/>
      <w:bookmarkEnd w:id="36"/>
      <w:bookmarkEnd w:id="37"/>
      <w:bookmarkEnd w:id="38"/>
      <w:bookmarkEnd w:id="39"/>
      <w:bookmarkEnd w:id="40"/>
      <w:bookmarkEnd w:id="41"/>
      <w:bookmarkEnd w:id="42"/>
      <w:bookmarkEnd w:id="43"/>
      <w:bookmarkEnd w:id="44"/>
      <w:bookmarkEnd w:id="45"/>
    </w:p>
    <w:p>
      <w:pPr>
        <w:adjustRightInd w:val="0"/>
        <w:snapToGrid w:val="0"/>
        <w:spacing w:line="360" w:lineRule="auto"/>
        <w:rPr>
          <w:rFonts w:hint="eastAsia" w:ascii="宋体" w:hAnsi="宋体" w:eastAsia="宋体" w:cs="宋体"/>
          <w:color w:val="auto"/>
          <w:sz w:val="24"/>
          <w:highlight w:val="none"/>
          <w:u w:val="single"/>
        </w:rPr>
      </w:pPr>
    </w:p>
    <w:p>
      <w:pPr>
        <w:adjustRightInd w:val="0"/>
        <w:snapToGrid w:val="0"/>
        <w:spacing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u w:val="single"/>
        </w:rPr>
        <w:t>（招标人）</w:t>
      </w:r>
      <w:r>
        <w:rPr>
          <w:rFonts w:hint="eastAsia" w:ascii="宋体" w:hAnsi="宋体" w:eastAsia="宋体" w:cs="宋体"/>
          <w:color w:val="auto"/>
          <w:sz w:val="24"/>
          <w:highlight w:val="none"/>
        </w:rPr>
        <w:t>：</w:t>
      </w: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我方</w:t>
      </w:r>
      <w:r>
        <w:rPr>
          <w:rFonts w:hint="eastAsia" w:ascii="宋体" w:hAnsi="宋体" w:eastAsia="宋体" w:cs="宋体"/>
          <w:color w:val="auto"/>
          <w:sz w:val="24"/>
          <w:highlight w:val="none"/>
          <w:u w:val="single"/>
        </w:rPr>
        <w:t xml:space="preserve"> （投标人）</w:t>
      </w:r>
      <w:r>
        <w:rPr>
          <w:rFonts w:hint="eastAsia" w:ascii="宋体" w:hAnsi="宋体" w:eastAsia="宋体" w:cs="宋体"/>
          <w:color w:val="auto"/>
          <w:sz w:val="24"/>
          <w:highlight w:val="none"/>
        </w:rPr>
        <w:t>具有良好的商业信誉，依法缴纳税收和社会保障资金，未被列入失信被执行人名单、重大税收违法案件当事人名单、政府采购严重违法失信行为记录名单，参加本次政府采购活动前3年内在经营活动中没有重大违法记录（没有因违法经营受到刑事处罚，没有被责令停产停业、被吊销许可证或者执照、被处以较大数额罚款等行政处罚，没有因违法经营被禁止参加政府采购活动的期限未满情形）。如有虚假，招标人可取消我方任何资格（投标/中标/签订合同），我方对此无任何异议。</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特此承诺！</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投标人名称（盖章） ：</w:t>
      </w:r>
      <w:bookmarkStart w:id="46" w:name="_GoBack"/>
      <w:bookmarkEnd w:id="46"/>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法定代表人或其授权代表（签字或盖章）：</w:t>
      </w:r>
    </w:p>
    <w:p>
      <w:pPr>
        <w:adjustRightInd w:val="0"/>
        <w:snapToGrid w:val="0"/>
        <w:spacing w:line="360" w:lineRule="auto"/>
        <w:ind w:firstLine="480" w:firstLineChars="200"/>
        <w:rPr>
          <w:rFonts w:hint="eastAsia" w:ascii="宋体" w:hAnsi="宋体" w:eastAsia="宋体" w:cs="宋体"/>
          <w:color w:val="auto"/>
          <w:sz w:val="24"/>
          <w:highlight w:val="none"/>
        </w:rPr>
      </w:pPr>
    </w:p>
    <w:p>
      <w:pPr>
        <w:adjustRightInd w:val="0"/>
        <w:snapToGrid w:val="0"/>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日期：     年  月  日</w:t>
      </w:r>
    </w:p>
    <w:p>
      <w:pPr>
        <w:adjustRightInd w:val="0"/>
        <w:snapToGrid w:val="0"/>
        <w:spacing w:line="360" w:lineRule="auto"/>
        <w:rPr>
          <w:rFonts w:hint="eastAsia" w:ascii="宋体" w:hAnsi="宋体" w:eastAsia="宋体" w:cs="宋体"/>
          <w:color w:val="auto"/>
          <w:highlight w:val="none"/>
        </w:rPr>
      </w:pPr>
    </w:p>
    <w:p>
      <w:pPr>
        <w:spacing w:line="200" w:lineRule="exact"/>
        <w:rPr>
          <w:rFonts w:hint="eastAsia" w:ascii="宋体" w:hAnsi="宋体" w:eastAsia="宋体" w:cs="宋体"/>
          <w:color w:val="auto"/>
          <w:sz w:val="20"/>
          <w:szCs w:val="20"/>
          <w:highlight w:val="none"/>
        </w:rPr>
      </w:pPr>
    </w:p>
    <w:p>
      <w:pPr>
        <w:spacing w:line="200" w:lineRule="exact"/>
        <w:rPr>
          <w:rFonts w:hint="eastAsia" w:ascii="宋体" w:hAnsi="宋体" w:eastAsia="宋体" w:cs="宋体"/>
          <w:color w:val="auto"/>
          <w:sz w:val="20"/>
          <w:szCs w:val="20"/>
          <w:highlight w:val="none"/>
        </w:rPr>
      </w:pPr>
    </w:p>
    <w:p>
      <w:pPr>
        <w:spacing w:line="200" w:lineRule="exact"/>
        <w:rPr>
          <w:rFonts w:hint="eastAsia" w:ascii="宋体" w:hAnsi="宋体" w:eastAsia="宋体" w:cs="宋体"/>
          <w:color w:val="auto"/>
          <w:sz w:val="20"/>
          <w:szCs w:val="20"/>
          <w:highlight w:val="none"/>
        </w:rPr>
      </w:pPr>
    </w:p>
    <w:p>
      <w:pPr>
        <w:pStyle w:val="2"/>
        <w:ind w:left="0" w:leftChars="0" w:firstLine="0" w:firstLineChars="0"/>
        <w:rPr>
          <w:rFonts w:hint="eastAsia" w:ascii="宋体" w:hAnsi="宋体" w:cs="宋体"/>
          <w:b/>
          <w:bCs/>
          <w:color w:val="000000" w:themeColor="text1"/>
          <w:sz w:val="24"/>
          <w:highlight w:val="none"/>
          <w14:textFill>
            <w14:solidFill>
              <w14:schemeClr w14:val="tx1"/>
            </w14:solidFill>
          </w14:textFill>
        </w:rPr>
      </w:pPr>
    </w:p>
    <w:p>
      <w:pPr>
        <w:pStyle w:val="2"/>
        <w:rPr>
          <w:rFonts w:hint="eastAsia" w:ascii="宋体" w:hAnsi="宋体" w:cs="宋体"/>
          <w:b/>
          <w:bCs/>
          <w:color w:val="000000" w:themeColor="text1"/>
          <w:sz w:val="24"/>
          <w:highlight w:val="none"/>
          <w14:textFill>
            <w14:solidFill>
              <w14:schemeClr w14:val="tx1"/>
            </w14:solidFill>
          </w14:textFill>
        </w:rPr>
      </w:pPr>
    </w:p>
    <w:p>
      <w:pPr>
        <w:pStyle w:val="2"/>
        <w:rPr>
          <w:rFonts w:hint="eastAsia" w:ascii="宋体" w:hAnsi="宋体" w:cs="宋体"/>
          <w:b/>
          <w:bCs/>
          <w:color w:val="000000" w:themeColor="text1"/>
          <w:sz w:val="24"/>
          <w:highlight w:val="none"/>
          <w14:textFill>
            <w14:solidFill>
              <w14:schemeClr w14:val="tx1"/>
            </w14:solidFill>
          </w14:textFill>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spacing w:line="360" w:lineRule="auto"/>
        <w:jc w:val="center"/>
        <w:rPr>
          <w:rFonts w:ascii="宋体" w:hAnsi="宋体" w:cs="宋体"/>
          <w:b/>
          <w:bCs/>
          <w:sz w:val="24"/>
          <w:highlight w:val="none"/>
        </w:rPr>
      </w:pPr>
    </w:p>
    <w:p>
      <w:pPr>
        <w:numPr>
          <w:ilvl w:val="0"/>
          <w:numId w:val="4"/>
        </w:numPr>
        <w:spacing w:line="360" w:lineRule="auto"/>
        <w:ind w:firstLine="482" w:firstLineChars="200"/>
        <w:jc w:val="center"/>
        <w:rPr>
          <w:rFonts w:ascii="宋体" w:hAnsi="宋体" w:cs="宋体"/>
          <w:b/>
          <w:bCs/>
          <w:sz w:val="24"/>
          <w:highlight w:val="none"/>
        </w:rPr>
      </w:pPr>
      <w:r>
        <w:rPr>
          <w:rFonts w:hint="eastAsia" w:ascii="宋体" w:hAnsi="宋体" w:cs="宋体"/>
          <w:b/>
          <w:bCs/>
          <w:sz w:val="24"/>
          <w:highlight w:val="none"/>
        </w:rPr>
        <w:t>法定代表人授权委托书、法定代表人及授权代表人的身份证</w:t>
      </w:r>
    </w:p>
    <w:p>
      <w:pPr>
        <w:spacing w:line="360" w:lineRule="auto"/>
        <w:ind w:left="420" w:leftChars="200"/>
        <w:jc w:val="center"/>
        <w:rPr>
          <w:rFonts w:ascii="宋体" w:hAnsi="宋体" w:cs="宋体"/>
          <w:b/>
          <w:bCs/>
          <w:color w:val="000000" w:themeColor="text1"/>
          <w:sz w:val="24"/>
          <w:highlight w:val="none"/>
          <w14:textFill>
            <w14:solidFill>
              <w14:schemeClr w14:val="tx1"/>
            </w14:solidFill>
          </w14:textFill>
        </w:rPr>
      </w:pPr>
      <w:r>
        <w:rPr>
          <w:rFonts w:hint="eastAsia" w:ascii="宋体" w:hAnsi="宋体" w:cs="宋体"/>
          <w:b/>
          <w:bCs/>
          <w:sz w:val="24"/>
          <w:highlight w:val="none"/>
        </w:rPr>
        <w:t>(复印件加盖公章)</w:t>
      </w:r>
      <w:r>
        <w:rPr>
          <w:rFonts w:hint="eastAsia" w:ascii="宋体" w:hAnsi="宋体" w:cs="宋体"/>
          <w:b/>
          <w:bCs/>
          <w:color w:val="000000" w:themeColor="text1"/>
          <w:sz w:val="24"/>
          <w:highlight w:val="none"/>
          <w14:textFill>
            <w14:solidFill>
              <w14:schemeClr w14:val="tx1"/>
            </w14:solidFill>
          </w14:textFill>
        </w:rPr>
        <w:t>；</w:t>
      </w:r>
    </w:p>
    <w:p>
      <w:pPr>
        <w:shd w:val="clear" w:color="auto" w:fill="FFFFFF"/>
        <w:spacing w:line="360" w:lineRule="auto"/>
        <w:rPr>
          <w:rFonts w:ascii="宋体" w:hAnsi="宋体" w:cs="宋体"/>
          <w:sz w:val="24"/>
          <w:highlight w:val="none"/>
        </w:rPr>
      </w:pPr>
      <w:r>
        <w:rPr>
          <w:rFonts w:hint="eastAsia" w:ascii="宋体" w:hAnsi="宋体" w:cs="宋体"/>
          <w:color w:val="000000" w:themeColor="text1"/>
          <w:kern w:val="0"/>
          <w:sz w:val="24"/>
          <w:highlight w:val="none"/>
          <w:lang w:eastAsia="zh-CN"/>
          <w14:textFill>
            <w14:solidFill>
              <w14:schemeClr w14:val="tx1"/>
            </w14:solidFill>
          </w14:textFill>
        </w:rPr>
        <w:t>杭州低碳科技馆（中国杭州低碳科技馆）</w:t>
      </w:r>
      <w:r>
        <w:rPr>
          <w:rFonts w:hint="eastAsia" w:ascii="宋体" w:hAnsi="宋体" w:cs="宋体"/>
          <w:sz w:val="24"/>
          <w:highlight w:val="none"/>
        </w:rPr>
        <w:t>：</w:t>
      </w:r>
    </w:p>
    <w:p>
      <w:pPr>
        <w:shd w:val="clear" w:color="auto" w:fill="FFFFFF"/>
        <w:spacing w:line="360" w:lineRule="auto"/>
        <w:ind w:firstLine="480" w:firstLineChars="200"/>
        <w:rPr>
          <w:rFonts w:ascii="宋体" w:hAnsi="宋体"/>
          <w:sz w:val="24"/>
          <w:highlight w:val="none"/>
        </w:rPr>
      </w:pPr>
      <w:r>
        <w:rPr>
          <w:rFonts w:hint="eastAsia" w:ascii="宋体" w:hAnsi="宋体"/>
          <w:kern w:val="0"/>
          <w:sz w:val="24"/>
          <w:highlight w:val="none"/>
          <w:lang w:val="zh-CN"/>
        </w:rPr>
        <w:t>兹委派我公司</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先生/女士，联系电话：</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手机：</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传真：</w:t>
      </w:r>
      <w:r>
        <w:rPr>
          <w:rFonts w:hint="eastAsia" w:ascii="宋体" w:hAnsi="宋体"/>
          <w:kern w:val="0"/>
          <w:sz w:val="24"/>
          <w:highlight w:val="none"/>
          <w:u w:val="single"/>
          <w:lang w:val="zh-CN"/>
        </w:rPr>
        <w:t xml:space="preserve">           </w:t>
      </w:r>
      <w:r>
        <w:rPr>
          <w:rFonts w:hint="eastAsia" w:ascii="宋体" w:hAnsi="宋体"/>
          <w:kern w:val="0"/>
          <w:sz w:val="24"/>
          <w:highlight w:val="none"/>
          <w:lang w:val="zh-CN"/>
        </w:rPr>
        <w:t>)，代表我公司全权处理</w:t>
      </w:r>
      <w:r>
        <w:rPr>
          <w:rFonts w:hint="eastAsia" w:ascii="宋体" w:hAnsi="宋体" w:cs="宋体"/>
          <w:sz w:val="24"/>
          <w:highlight w:val="none"/>
          <w:lang w:eastAsia="zh-CN"/>
        </w:rPr>
        <w:t>杭州低碳科技馆（杭州低碳科技馆（中国杭州低碳科技馆））两个项目的招标代理及造价咨询服务项目</w:t>
      </w:r>
      <w:r>
        <w:rPr>
          <w:rFonts w:hint="eastAsia" w:ascii="宋体" w:hAnsi="宋体"/>
          <w:sz w:val="24"/>
          <w:highlight w:val="none"/>
        </w:rPr>
        <w:t>(招标编号：</w:t>
      </w:r>
      <w:r>
        <w:rPr>
          <w:rFonts w:hint="eastAsia" w:ascii="宋体" w:hAnsi="宋体" w:cs="宋体"/>
          <w:color w:val="000000" w:themeColor="text1"/>
          <w:sz w:val="24"/>
          <w:highlight w:val="none"/>
          <w14:textFill>
            <w14:solidFill>
              <w14:schemeClr w14:val="tx1"/>
            </w14:solidFill>
          </w14:textFill>
        </w:rPr>
        <w:t>DTKJG-</w:t>
      </w:r>
      <w:r>
        <w:rPr>
          <w:rFonts w:hint="eastAsia" w:ascii="宋体" w:hAnsi="宋体" w:cs="宋体"/>
          <w:color w:val="000000" w:themeColor="text1"/>
          <w:sz w:val="24"/>
          <w:highlight w:val="none"/>
          <w:lang w:val="en-US" w:eastAsia="zh-CN"/>
          <w14:textFill>
            <w14:solidFill>
              <w14:schemeClr w14:val="tx1"/>
            </w14:solidFill>
          </w14:textFill>
        </w:rPr>
        <w:t>GZ</w:t>
      </w:r>
      <w:r>
        <w:rPr>
          <w:rFonts w:hint="eastAsia" w:ascii="宋体" w:hAnsi="宋体" w:cs="宋体"/>
          <w:color w:val="000000" w:themeColor="text1"/>
          <w:sz w:val="24"/>
          <w:highlight w:val="none"/>
          <w14:textFill>
            <w14:solidFill>
              <w14:schemeClr w14:val="tx1"/>
            </w14:solidFill>
          </w14:textFill>
        </w:rPr>
        <w:t>-20</w:t>
      </w:r>
      <w:r>
        <w:rPr>
          <w:rFonts w:hint="eastAsia" w:ascii="宋体" w:hAnsi="宋体" w:cs="宋体"/>
          <w:color w:val="000000" w:themeColor="text1"/>
          <w:sz w:val="24"/>
          <w:highlight w:val="none"/>
          <w:lang w:val="en-US" w:eastAsia="zh-CN"/>
          <w14:textFill>
            <w14:solidFill>
              <w14:schemeClr w14:val="tx1"/>
            </w14:solidFill>
          </w14:textFill>
        </w:rPr>
        <w:t>21</w:t>
      </w:r>
      <w:r>
        <w:rPr>
          <w:rFonts w:hint="eastAsia" w:ascii="宋体" w:hAnsi="宋体" w:cs="宋体"/>
          <w:color w:val="000000" w:themeColor="text1"/>
          <w:sz w:val="24"/>
          <w:highlight w:val="none"/>
          <w14:textFill>
            <w14:solidFill>
              <w14:schemeClr w14:val="tx1"/>
            </w14:solidFill>
          </w14:textFill>
        </w:rPr>
        <w:t>-001</w:t>
      </w:r>
      <w:r>
        <w:rPr>
          <w:rFonts w:hint="eastAsia" w:ascii="宋体" w:hAnsi="宋体" w:cs="仿宋_GB2312"/>
          <w:kern w:val="0"/>
          <w:sz w:val="24"/>
          <w:highlight w:val="none"/>
          <w:lang w:val="zh-CN"/>
        </w:rPr>
        <w:t>)</w:t>
      </w:r>
      <w:r>
        <w:rPr>
          <w:rFonts w:hint="eastAsia" w:ascii="宋体" w:hAnsi="宋体"/>
          <w:sz w:val="24"/>
          <w:highlight w:val="none"/>
        </w:rPr>
        <w:t>采购投标的一切事项，若中标则全权代表本公司签订相关合同，</w:t>
      </w:r>
      <w:r>
        <w:rPr>
          <w:rFonts w:hint="eastAsia" w:ascii="宋体" w:hAnsi="宋体"/>
          <w:kern w:val="0"/>
          <w:sz w:val="24"/>
          <w:highlight w:val="none"/>
          <w:lang w:val="zh-CN"/>
        </w:rPr>
        <w:t>并负责处理合同履行等事宜。</w:t>
      </w:r>
    </w:p>
    <w:p>
      <w:pPr>
        <w:shd w:val="clear" w:color="auto" w:fill="FFFFFF"/>
        <w:adjustRightInd w:val="0"/>
        <w:snapToGrid w:val="0"/>
        <w:spacing w:line="360" w:lineRule="auto"/>
        <w:rPr>
          <w:rFonts w:ascii="宋体" w:hAnsi="宋体"/>
          <w:kern w:val="0"/>
          <w:sz w:val="24"/>
          <w:highlight w:val="none"/>
        </w:rPr>
      </w:pPr>
      <w:r>
        <w:rPr>
          <w:rFonts w:hint="eastAsia" w:ascii="宋体" w:hAnsi="宋体"/>
          <w:kern w:val="0"/>
          <w:sz w:val="24"/>
          <w:highlight w:val="none"/>
          <w:lang w:val="zh-CN"/>
        </w:rPr>
        <w:t xml:space="preserve">    特此告知。</w:t>
      </w:r>
    </w:p>
    <w:p>
      <w:pPr>
        <w:shd w:val="clear" w:color="auto" w:fill="FFFFFF"/>
        <w:adjustRightInd w:val="0"/>
        <w:snapToGrid w:val="0"/>
        <w:spacing w:line="360" w:lineRule="auto"/>
        <w:rPr>
          <w:rFonts w:ascii="宋体" w:hAnsi="宋体"/>
          <w:kern w:val="0"/>
          <w:sz w:val="24"/>
          <w:highlight w:val="none"/>
        </w:rPr>
      </w:pPr>
    </w:p>
    <w:p>
      <w:pPr>
        <w:shd w:val="clear" w:color="auto" w:fill="FFFFFF"/>
        <w:adjustRightInd w:val="0"/>
        <w:snapToGrid w:val="0"/>
        <w:spacing w:line="360" w:lineRule="auto"/>
        <w:rPr>
          <w:rFonts w:ascii="宋体" w:hAnsi="宋体"/>
          <w:kern w:val="0"/>
          <w:sz w:val="24"/>
          <w:highlight w:val="none"/>
        </w:rPr>
      </w:pPr>
    </w:p>
    <w:p>
      <w:pPr>
        <w:shd w:val="clear" w:color="auto" w:fill="FFFFFF"/>
        <w:adjustRightInd w:val="0"/>
        <w:snapToGrid w:val="0"/>
        <w:spacing w:line="360" w:lineRule="auto"/>
        <w:rPr>
          <w:rFonts w:ascii="宋体" w:hAnsi="宋体"/>
          <w:kern w:val="0"/>
          <w:sz w:val="24"/>
          <w:highlight w:val="none"/>
        </w:rPr>
      </w:pPr>
    </w:p>
    <w:p>
      <w:pPr>
        <w:spacing w:line="360" w:lineRule="auto"/>
        <w:rPr>
          <w:rFonts w:ascii="宋体" w:hAnsi="宋体"/>
          <w:kern w:val="0"/>
          <w:sz w:val="24"/>
          <w:highlight w:val="none"/>
        </w:rPr>
      </w:pPr>
      <w:r>
        <w:rPr>
          <w:rFonts w:hint="eastAsia" w:ascii="宋体" w:hAnsi="宋体" w:cs="宋体"/>
          <w:sz w:val="24"/>
          <w:highlight w:val="none"/>
        </w:rPr>
        <w:t>法定代表人及授权代表人的身份证(复印件加盖公章）</w:t>
      </w:r>
    </w:p>
    <w:p>
      <w:pPr>
        <w:shd w:val="clear" w:color="auto" w:fill="FFFFFF"/>
        <w:adjustRightInd w:val="0"/>
        <w:snapToGrid w:val="0"/>
        <w:spacing w:line="360" w:lineRule="auto"/>
        <w:rPr>
          <w:rFonts w:ascii="宋体" w:hAnsi="宋体"/>
          <w:kern w:val="0"/>
          <w:sz w:val="24"/>
          <w:highlight w:val="none"/>
        </w:rPr>
      </w:pPr>
    </w:p>
    <w:p>
      <w:pPr>
        <w:shd w:val="clear" w:color="auto" w:fill="FFFFFF"/>
        <w:adjustRightInd w:val="0"/>
        <w:snapToGrid w:val="0"/>
        <w:spacing w:line="360" w:lineRule="auto"/>
        <w:rPr>
          <w:rFonts w:ascii="宋体" w:hAnsi="宋体"/>
          <w:kern w:val="0"/>
          <w:sz w:val="24"/>
          <w:highlight w:val="none"/>
        </w:rPr>
      </w:pPr>
    </w:p>
    <w:p>
      <w:pPr>
        <w:shd w:val="clear" w:color="auto" w:fill="FFFFFF"/>
        <w:adjustRightInd w:val="0"/>
        <w:snapToGrid w:val="0"/>
        <w:spacing w:line="360" w:lineRule="auto"/>
        <w:rPr>
          <w:rFonts w:ascii="宋体" w:hAnsi="宋体"/>
          <w:kern w:val="0"/>
          <w:sz w:val="24"/>
          <w:highlight w:val="none"/>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hd w:val="clear" w:color="auto" w:fill="FFFFFF"/>
        <w:adjustRightInd w:val="0"/>
        <w:snapToGrid w:val="0"/>
        <w:spacing w:line="360" w:lineRule="auto"/>
        <w:jc w:val="left"/>
        <w:rPr>
          <w:rFonts w:ascii="宋体" w:hAnsi="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日期：</w:t>
      </w:r>
    </w:p>
    <w:p>
      <w:pPr>
        <w:rPr>
          <w:rFonts w:ascii="宋体" w:hAnsi="宋体"/>
          <w:b/>
          <w:bCs/>
          <w:kern w:val="0"/>
          <w:sz w:val="24"/>
          <w:highlight w:val="none"/>
          <w:lang w:val="zh-CN"/>
        </w:rPr>
      </w:pPr>
      <w:r>
        <w:rPr>
          <w:rFonts w:ascii="宋体" w:hAnsi="宋体"/>
          <w:b/>
          <w:bCs/>
          <w:kern w:val="0"/>
          <w:sz w:val="24"/>
          <w:highlight w:val="none"/>
          <w:lang w:val="zh-CN"/>
        </w:rPr>
        <w:br w:type="page"/>
      </w:r>
    </w:p>
    <w:p>
      <w:pPr>
        <w:numPr>
          <w:ilvl w:val="0"/>
          <w:numId w:val="4"/>
        </w:numPr>
        <w:spacing w:line="360" w:lineRule="auto"/>
        <w:ind w:firstLine="482" w:firstLineChars="200"/>
        <w:jc w:val="center"/>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lang w:val="en-US" w:eastAsia="zh-CN"/>
          <w14:textFill>
            <w14:solidFill>
              <w14:schemeClr w14:val="tx1"/>
            </w14:solidFill>
          </w14:textFill>
        </w:rPr>
        <w:t>投标单位资格证书</w:t>
      </w:r>
      <w:r>
        <w:rPr>
          <w:rFonts w:hint="eastAsia" w:ascii="宋体" w:hAnsi="宋体"/>
          <w:b/>
          <w:sz w:val="24"/>
          <w:highlight w:val="none"/>
          <w:lang w:val="zh-CN"/>
        </w:rPr>
        <w:t>（复印件，加盖公章）</w:t>
      </w:r>
    </w:p>
    <w:p>
      <w:pPr>
        <w:shd w:val="clear" w:color="auto" w:fill="FFFFFF"/>
        <w:adjustRightInd w:val="0"/>
        <w:snapToGrid w:val="0"/>
        <w:spacing w:line="360" w:lineRule="auto"/>
        <w:jc w:val="left"/>
        <w:rPr>
          <w:rFonts w:ascii="宋体" w:hAnsi="宋体" w:cs="宋体"/>
          <w:color w:val="000000" w:themeColor="text1"/>
          <w:sz w:val="24"/>
          <w:highlight w:val="none"/>
          <w14:textFill>
            <w14:solidFill>
              <w14:schemeClr w14:val="tx1"/>
            </w14:solidFill>
          </w14:textFill>
        </w:rPr>
      </w:pPr>
    </w:p>
    <w:p>
      <w:pPr>
        <w:shd w:val="clear" w:color="auto" w:fill="FFFFFF"/>
        <w:adjustRightInd w:val="0"/>
        <w:snapToGrid w:val="0"/>
        <w:spacing w:line="360" w:lineRule="auto"/>
        <w:jc w:val="left"/>
        <w:rPr>
          <w:rFonts w:ascii="宋体" w:hAnsi="宋体" w:cs="宋体"/>
          <w:color w:val="000000" w:themeColor="text1"/>
          <w:sz w:val="24"/>
          <w:highlight w:val="none"/>
          <w14:textFill>
            <w14:solidFill>
              <w14:schemeClr w14:val="tx1"/>
            </w14:solidFill>
          </w14:textFill>
        </w:rPr>
      </w:pPr>
    </w:p>
    <w:p>
      <w:pPr>
        <w:shd w:val="clear" w:color="auto" w:fill="FFFFFF"/>
        <w:adjustRightInd w:val="0"/>
        <w:snapToGrid w:val="0"/>
        <w:spacing w:line="360" w:lineRule="auto"/>
        <w:jc w:val="left"/>
        <w:rPr>
          <w:rFonts w:ascii="宋体" w:hAnsi="宋体" w:cs="宋体"/>
          <w:color w:val="000000" w:themeColor="text1"/>
          <w:sz w:val="24"/>
          <w:highlight w:val="none"/>
          <w14:textFill>
            <w14:solidFill>
              <w14:schemeClr w14:val="tx1"/>
            </w14:solidFill>
          </w14:textFill>
        </w:rPr>
      </w:pPr>
    </w:p>
    <w:p>
      <w:pPr>
        <w:shd w:val="clear" w:color="auto" w:fill="FFFFFF"/>
        <w:adjustRightInd w:val="0"/>
        <w:snapToGrid w:val="0"/>
        <w:spacing w:line="360" w:lineRule="auto"/>
        <w:jc w:val="left"/>
        <w:rPr>
          <w:rFonts w:ascii="宋体" w:hAnsi="宋体" w:cs="宋体"/>
          <w:color w:val="000000" w:themeColor="text1"/>
          <w:sz w:val="24"/>
          <w:highlight w:val="none"/>
          <w14:textFill>
            <w14:solidFill>
              <w14:schemeClr w14:val="tx1"/>
            </w14:solidFill>
          </w14:textFill>
        </w:rPr>
      </w:pPr>
    </w:p>
    <w:p>
      <w:pPr>
        <w:shd w:val="clear" w:color="auto" w:fill="FFFFFF"/>
        <w:adjustRightInd w:val="0"/>
        <w:snapToGrid w:val="0"/>
        <w:spacing w:line="360" w:lineRule="auto"/>
        <w:jc w:val="left"/>
        <w:rPr>
          <w:rFonts w:ascii="宋体" w:hAnsi="宋体" w:cs="宋体"/>
          <w:color w:val="000000" w:themeColor="text1"/>
          <w:sz w:val="24"/>
          <w:highlight w:val="none"/>
          <w:lang w:val="zh-CN"/>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r>
        <w:rPr>
          <w:rFonts w:hint="eastAsia" w:asciiTheme="minorEastAsia" w:hAnsiTheme="minorEastAsia" w:eastAsiaTheme="minorEastAsia"/>
          <w:b/>
          <w:bCs/>
          <w:color w:val="000000" w:themeColor="text1"/>
          <w:sz w:val="24"/>
          <w:highlight w:val="none"/>
          <w14:textFill>
            <w14:solidFill>
              <w14:schemeClr w14:val="tx1"/>
            </w14:solidFill>
          </w14:textFill>
        </w:rPr>
        <w:t>六、</w:t>
      </w:r>
      <w:r>
        <w:rPr>
          <w:rFonts w:hint="eastAsia" w:ascii="宋体" w:hAnsi="宋体"/>
          <w:b/>
          <w:sz w:val="24"/>
          <w:highlight w:val="none"/>
          <w:lang w:val="en-US" w:eastAsia="zh-CN"/>
        </w:rPr>
        <w:t>管理体系认证证书</w:t>
      </w:r>
      <w:r>
        <w:rPr>
          <w:rFonts w:hint="eastAsia" w:ascii="宋体" w:hAnsi="宋体"/>
          <w:b/>
          <w:sz w:val="24"/>
          <w:highlight w:val="none"/>
          <w:lang w:val="zh-CN"/>
        </w:rPr>
        <w:t>（复印件，加盖公章）</w:t>
      </w: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jc w:val="center"/>
        <w:rPr>
          <w:rFonts w:asciiTheme="minorEastAsia" w:hAnsiTheme="minorEastAsia" w:eastAsiaTheme="minorEastAsia"/>
          <w:b/>
          <w:bCs/>
          <w:color w:val="000000" w:themeColor="text1"/>
          <w:sz w:val="24"/>
          <w:highlight w:val="none"/>
          <w14:textFill>
            <w14:solidFill>
              <w14:schemeClr w14:val="tx1"/>
            </w14:solidFill>
          </w14:textFill>
        </w:rPr>
      </w:pPr>
    </w:p>
    <w:p>
      <w:pPr>
        <w:spacing w:line="360" w:lineRule="auto"/>
        <w:ind w:left="420" w:leftChars="200"/>
        <w:jc w:val="center"/>
        <w:rPr>
          <w:rFonts w:asciiTheme="minorEastAsia" w:hAnsiTheme="minorEastAsia" w:eastAsiaTheme="minorEastAsia"/>
          <w:b/>
          <w:color w:val="000000" w:themeColor="text1"/>
          <w:sz w:val="24"/>
          <w:highlight w:val="none"/>
          <w14:textFill>
            <w14:solidFill>
              <w14:schemeClr w14:val="tx1"/>
            </w14:solidFill>
          </w14:textFill>
        </w:rPr>
      </w:pPr>
      <w:r>
        <w:rPr>
          <w:rFonts w:hint="eastAsia" w:asciiTheme="minorEastAsia" w:hAnsiTheme="minorEastAsia" w:eastAsiaTheme="minorEastAsia"/>
          <w:b/>
          <w:color w:val="000000" w:themeColor="text1"/>
          <w:sz w:val="24"/>
          <w:highlight w:val="none"/>
          <w14:textFill>
            <w14:solidFill>
              <w14:schemeClr w14:val="tx1"/>
            </w14:solidFill>
          </w14:textFill>
        </w:rPr>
        <w:t>七、业绩</w:t>
      </w:r>
    </w:p>
    <w:p>
      <w:pPr>
        <w:spacing w:line="360" w:lineRule="auto"/>
        <w:jc w:val="center"/>
        <w:rPr>
          <w:rFonts w:asciiTheme="minorEastAsia" w:hAnsiTheme="minorEastAsia" w:eastAsiaTheme="minorEastAsia"/>
          <w:b/>
          <w:color w:val="000000" w:themeColor="text1"/>
          <w:sz w:val="24"/>
          <w:highlight w:val="none"/>
          <w14:textFill>
            <w14:solidFill>
              <w14:schemeClr w14:val="tx1"/>
            </w14:solidFill>
          </w14:textFill>
        </w:rPr>
      </w:pPr>
    </w:p>
    <w:tbl>
      <w:tblPr>
        <w:tblStyle w:val="13"/>
        <w:tblW w:w="84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2021"/>
        <w:gridCol w:w="3266"/>
        <w:gridCol w:w="1113"/>
        <w:gridCol w:w="12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序号</w:t>
            </w:r>
          </w:p>
        </w:tc>
        <w:tc>
          <w:tcPr>
            <w:tcW w:w="2021"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项目名称</w:t>
            </w:r>
          </w:p>
        </w:tc>
        <w:tc>
          <w:tcPr>
            <w:tcW w:w="3266"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项目简要描述</w:t>
            </w:r>
          </w:p>
        </w:tc>
        <w:tc>
          <w:tcPr>
            <w:tcW w:w="1113"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金额 （万元）</w:t>
            </w:r>
          </w:p>
        </w:tc>
        <w:tc>
          <w:tcPr>
            <w:tcW w:w="126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2021"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3266"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113"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26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2021"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3266"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113"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26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2021"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3266"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113"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c>
          <w:tcPr>
            <w:tcW w:w="1269" w:type="dxa"/>
          </w:tcPr>
          <w:p>
            <w:pPr>
              <w:spacing w:line="360" w:lineRule="auto"/>
              <w:jc w:val="center"/>
              <w:rPr>
                <w:rFonts w:asciiTheme="minorEastAsia" w:hAnsiTheme="minorEastAsia" w:eastAsiaTheme="minorEastAsia"/>
                <w:bCs/>
                <w:color w:val="000000" w:themeColor="text1"/>
                <w:sz w:val="24"/>
                <w:highlight w:val="none"/>
                <w14:textFill>
                  <w14:solidFill>
                    <w14:schemeClr w14:val="tx1"/>
                  </w14:solidFill>
                </w14:textFill>
              </w:rPr>
            </w:pPr>
          </w:p>
        </w:tc>
      </w:tr>
    </w:tbl>
    <w:p>
      <w:pPr>
        <w:spacing w:line="360" w:lineRule="auto"/>
        <w:rPr>
          <w:rFonts w:asciiTheme="minorEastAsia" w:hAnsiTheme="minorEastAsia" w:eastAsiaTheme="minorEastAsia"/>
          <w:bCs/>
          <w:color w:val="000000" w:themeColor="text1"/>
          <w:sz w:val="24"/>
          <w:highlight w:val="none"/>
          <w14:textFill>
            <w14:solidFill>
              <w14:schemeClr w14:val="tx1"/>
            </w14:solidFill>
          </w14:textFill>
        </w:rPr>
      </w:pPr>
      <w:r>
        <w:rPr>
          <w:rFonts w:hint="eastAsia" w:asciiTheme="minorEastAsia" w:hAnsiTheme="minorEastAsia" w:eastAsiaTheme="minorEastAsia"/>
          <w:bCs/>
          <w:color w:val="000000" w:themeColor="text1"/>
          <w:sz w:val="24"/>
          <w:highlight w:val="none"/>
          <w14:textFill>
            <w14:solidFill>
              <w14:schemeClr w14:val="tx1"/>
            </w14:solidFill>
          </w14:textFill>
        </w:rPr>
        <w:t>注：各投标单位可根据自身的实际情况扩展此表格。</w:t>
      </w: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p>
    <w:p>
      <w:pPr>
        <w:spacing w:line="360" w:lineRule="auto"/>
        <w:ind w:firstLine="480" w:firstLineChars="200"/>
        <w:rPr>
          <w:rFonts w:cs="宋体" w:asciiTheme="minorEastAsia" w:hAnsiTheme="minorEastAsia" w:eastAsiaTheme="minorEastAsia"/>
          <w:bCs/>
          <w:color w:val="000000" w:themeColor="text1"/>
          <w:kern w:val="0"/>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hd w:val="clear" w:color="auto" w:fill="FFFFFF"/>
        <w:adjustRightInd w:val="0"/>
        <w:snapToGrid w:val="0"/>
        <w:spacing w:line="360" w:lineRule="auto"/>
        <w:jc w:val="left"/>
        <w:rPr>
          <w:rFonts w:ascii="宋体" w:hAnsi="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日期：</w:t>
      </w:r>
    </w:p>
    <w:p>
      <w:pPr>
        <w:spacing w:line="360" w:lineRule="auto"/>
        <w:ind w:left="420" w:leftChars="200"/>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lang w:val="en-US" w:eastAsia="zh-CN"/>
          <w14:textFill>
            <w14:solidFill>
              <w14:schemeClr w14:val="tx1"/>
            </w14:solidFill>
          </w14:textFill>
        </w:rPr>
        <w:t>八</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、项目组成员汇总表</w:t>
      </w: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9"/>
        <w:gridCol w:w="2087"/>
        <w:gridCol w:w="1687"/>
        <w:gridCol w:w="1879"/>
        <w:gridCol w:w="2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序号</w:t>
            </w:r>
          </w:p>
        </w:tc>
        <w:tc>
          <w:tcPr>
            <w:tcW w:w="20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姓名</w:t>
            </w:r>
          </w:p>
        </w:tc>
        <w:tc>
          <w:tcPr>
            <w:tcW w:w="1687" w:type="dxa"/>
          </w:tcPr>
          <w:p>
            <w:pPr>
              <w:spacing w:line="360" w:lineRule="auto"/>
              <w:jc w:val="center"/>
              <w:rPr>
                <w:rFonts w:hint="eastAsia" w:cs="宋体" w:asciiTheme="minorEastAsia" w:hAnsiTheme="minorEastAsia" w:eastAsiaTheme="minorEastAsia"/>
                <w:bCs/>
                <w:color w:val="000000" w:themeColor="text1"/>
                <w:kern w:val="0"/>
                <w:sz w:val="24"/>
                <w:highlight w:val="none"/>
                <w:lang w:eastAsia="zh-CN"/>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lang w:val="en-US" w:eastAsia="zh-CN"/>
                <w14:textFill>
                  <w14:solidFill>
                    <w14:schemeClr w14:val="tx1"/>
                  </w14:solidFill>
                </w14:textFill>
              </w:rPr>
              <w:t>职称</w:t>
            </w:r>
          </w:p>
        </w:tc>
        <w:tc>
          <w:tcPr>
            <w:tcW w:w="187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执业证书</w:t>
            </w:r>
          </w:p>
        </w:tc>
        <w:tc>
          <w:tcPr>
            <w:tcW w:w="2140"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0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6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87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140"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0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6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87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140"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2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0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687"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1879"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c>
          <w:tcPr>
            <w:tcW w:w="2140" w:type="dxa"/>
          </w:tcPr>
          <w:p>
            <w:pPr>
              <w:spacing w:line="360" w:lineRule="auto"/>
              <w:jc w:val="center"/>
              <w:rPr>
                <w:rFonts w:cs="宋体" w:asciiTheme="minorEastAsia" w:hAnsiTheme="minorEastAsia" w:eastAsiaTheme="minorEastAsia"/>
                <w:bCs/>
                <w:color w:val="000000" w:themeColor="text1"/>
                <w:kern w:val="0"/>
                <w:sz w:val="24"/>
                <w:highlight w:val="none"/>
                <w14:textFill>
                  <w14:solidFill>
                    <w14:schemeClr w14:val="tx1"/>
                  </w14:solidFill>
                </w14:textFill>
              </w:rPr>
            </w:pPr>
          </w:p>
        </w:tc>
      </w:tr>
    </w:tbl>
    <w:p>
      <w:pPr>
        <w:spacing w:line="360" w:lineRule="auto"/>
        <w:rPr>
          <w:rFonts w:cs="宋体" w:asciiTheme="minorEastAsia" w:hAnsiTheme="minorEastAsia" w:eastAsiaTheme="minorEastAsia"/>
          <w:bCs/>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Cs/>
          <w:color w:val="000000" w:themeColor="text1"/>
          <w:kern w:val="0"/>
          <w:sz w:val="24"/>
          <w:highlight w:val="none"/>
          <w14:textFill>
            <w14:solidFill>
              <w14:schemeClr w14:val="tx1"/>
            </w14:solidFill>
          </w14:textFill>
        </w:rPr>
        <w:t>注：附相关证书复印件并加盖单位工作，提供项目组成员近一个月的社保证明。</w:t>
      </w: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hd w:val="clear" w:color="auto" w:fill="FFFFFF"/>
        <w:adjustRightInd w:val="0"/>
        <w:snapToGrid w:val="0"/>
        <w:spacing w:line="360" w:lineRule="auto"/>
        <w:jc w:val="left"/>
        <w:rPr>
          <w:rFonts w:ascii="宋体" w:hAnsi="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日期：</w:t>
      </w: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lang w:val="en-US" w:eastAsia="zh-CN"/>
          <w14:textFill>
            <w14:solidFill>
              <w14:schemeClr w14:val="tx1"/>
            </w14:solidFill>
          </w14:textFill>
        </w:rPr>
        <w:t>九</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、技术方案</w:t>
      </w: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hd w:val="clear" w:color="auto" w:fill="FFFFFF"/>
        <w:adjustRightInd w:val="0"/>
        <w:snapToGrid w:val="0"/>
        <w:spacing w:line="360" w:lineRule="auto"/>
        <w:jc w:val="left"/>
        <w:rPr>
          <w:rFonts w:ascii="宋体" w:hAnsi="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日期：</w:t>
      </w: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jc w:val="center"/>
        <w:rPr>
          <w:rFonts w:cs="宋体" w:asciiTheme="minorEastAsia" w:hAnsiTheme="minorEastAsia" w:eastAsiaTheme="minorEastAsia"/>
          <w:b/>
          <w:color w:val="000000" w:themeColor="text1"/>
          <w:kern w:val="0"/>
          <w:sz w:val="24"/>
          <w:highlight w:val="none"/>
          <w14:textFill>
            <w14:solidFill>
              <w14:schemeClr w14:val="tx1"/>
            </w14:solidFill>
          </w14:textFill>
        </w:rPr>
      </w:pPr>
    </w:p>
    <w:p>
      <w:pPr>
        <w:spacing w:line="360" w:lineRule="auto"/>
        <w:ind w:firstLine="482" w:firstLineChars="200"/>
        <w:jc w:val="center"/>
        <w:rPr>
          <w:rFonts w:asciiTheme="minorEastAsia" w:hAnsiTheme="minorEastAsia" w:eastAsiaTheme="minorEastAsia"/>
          <w:b/>
          <w:color w:val="000000" w:themeColor="text1"/>
          <w:sz w:val="24"/>
          <w:highlight w:val="none"/>
          <w:lang w:val="zh-CN"/>
          <w14:textFill>
            <w14:solidFill>
              <w14:schemeClr w14:val="tx1"/>
            </w14:solidFill>
          </w14:textFill>
        </w:rPr>
      </w:pP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十、</w:t>
      </w:r>
      <w:r>
        <w:rPr>
          <w:rFonts w:hint="eastAsia" w:cs="仿宋_GB2312" w:asciiTheme="minorEastAsia" w:hAnsiTheme="minorEastAsia" w:eastAsiaTheme="minorEastAsia"/>
          <w:b/>
          <w:color w:val="000000" w:themeColor="text1"/>
          <w:kern w:val="0"/>
          <w:sz w:val="24"/>
          <w:highlight w:val="none"/>
          <w:lang w:val="zh-CN"/>
          <w14:textFill>
            <w14:solidFill>
              <w14:schemeClr w14:val="tx1"/>
            </w14:solidFill>
          </w14:textFill>
        </w:rPr>
        <w:t>供应商认为需要的其他文件或说明</w:t>
      </w:r>
      <w:r>
        <w:rPr>
          <w:rFonts w:hint="eastAsia" w:cs="宋体" w:asciiTheme="minorEastAsia" w:hAnsiTheme="minorEastAsia" w:eastAsiaTheme="minorEastAsia"/>
          <w:b/>
          <w:color w:val="000000" w:themeColor="text1"/>
          <w:kern w:val="0"/>
          <w:sz w:val="24"/>
          <w:highlight w:val="none"/>
          <w14:textFill>
            <w14:solidFill>
              <w14:schemeClr w14:val="tx1"/>
            </w14:solidFill>
          </w14:textFill>
        </w:rPr>
        <w:t>（如果有）</w:t>
      </w: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color w:val="000000" w:themeColor="text1"/>
          <w:sz w:val="24"/>
          <w:highlight w:val="none"/>
          <w14:textFill>
            <w14:solidFill>
              <w14:schemeClr w14:val="tx1"/>
            </w14:solidFill>
          </w14:textFill>
        </w:rPr>
        <w:t>投标人名称（公章）：</w:t>
      </w:r>
    </w:p>
    <w:p>
      <w:pPr>
        <w:spacing w:line="360" w:lineRule="auto"/>
        <w:rPr>
          <w:rFonts w:ascii="宋体" w:hAnsi="宋体" w:cs="宋体"/>
          <w:color w:val="000000" w:themeColor="text1"/>
          <w:sz w:val="24"/>
          <w:highlight w:val="none"/>
          <w14:textFill>
            <w14:solidFill>
              <w14:schemeClr w14:val="tx1"/>
            </w14:solidFill>
          </w14:textFill>
        </w:rPr>
      </w:pPr>
      <w:r>
        <w:rPr>
          <w:rFonts w:hint="eastAsia" w:ascii="宋体" w:hAnsi="宋体" w:cs="宋体"/>
          <w:kern w:val="0"/>
          <w:sz w:val="24"/>
          <w:highlight w:val="none"/>
          <w:lang w:val="zh-CN"/>
        </w:rPr>
        <w:t>法定（授权）代表人（签字）：</w:t>
      </w:r>
    </w:p>
    <w:p>
      <w:pPr>
        <w:shd w:val="clear" w:color="auto" w:fill="FFFFFF"/>
        <w:adjustRightInd w:val="0"/>
        <w:snapToGrid w:val="0"/>
        <w:spacing w:line="360" w:lineRule="auto"/>
        <w:jc w:val="left"/>
        <w:rPr>
          <w:rFonts w:ascii="宋体" w:hAnsi="宋体"/>
          <w:kern w:val="0"/>
          <w:sz w:val="24"/>
          <w:highlight w:val="none"/>
          <w:lang w:val="zh-CN"/>
        </w:rPr>
      </w:pPr>
      <w:r>
        <w:rPr>
          <w:rFonts w:hint="eastAsia" w:ascii="宋体" w:hAnsi="宋体" w:cs="宋体"/>
          <w:color w:val="000000" w:themeColor="text1"/>
          <w:sz w:val="24"/>
          <w:highlight w:val="none"/>
          <w14:textFill>
            <w14:solidFill>
              <w14:schemeClr w14:val="tx1"/>
            </w14:solidFill>
          </w14:textFill>
        </w:rPr>
        <w:t>日期：</w:t>
      </w: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rPr>
          <w:rFonts w:ascii="宋体" w:hAnsi="宋体" w:cs="宋体"/>
          <w:color w:val="000000" w:themeColor="text1"/>
          <w:sz w:val="28"/>
          <w:szCs w:val="28"/>
          <w:highlight w:val="none"/>
          <w14:textFill>
            <w14:solidFill>
              <w14:schemeClr w14:val="tx1"/>
            </w14:solidFill>
          </w14:textFill>
        </w:rPr>
      </w:pPr>
    </w:p>
    <w:p>
      <w:pPr>
        <w:pageBreakBefore/>
        <w:shd w:val="clear" w:color="auto" w:fill="FFFFFF"/>
        <w:spacing w:line="360" w:lineRule="auto"/>
        <w:outlineLvl w:val="2"/>
        <w:rPr>
          <w:rFonts w:ascii="宋体" w:hAnsi="宋体"/>
          <w:b/>
          <w:bCs/>
          <w:sz w:val="32"/>
          <w:szCs w:val="32"/>
          <w:highlight w:val="none"/>
        </w:rPr>
      </w:pPr>
      <w:r>
        <w:rPr>
          <w:rFonts w:hint="eastAsia" w:ascii="宋体" w:hAnsi="宋体"/>
          <w:b/>
          <w:bCs/>
          <w:sz w:val="32"/>
          <w:szCs w:val="32"/>
          <w:highlight w:val="none"/>
        </w:rPr>
        <w:t>投标文件封面</w:t>
      </w:r>
    </w:p>
    <w:p>
      <w:pPr>
        <w:shd w:val="clear" w:color="auto" w:fill="FFFFFF"/>
        <w:spacing w:line="360" w:lineRule="auto"/>
        <w:jc w:val="right"/>
        <w:rPr>
          <w:rFonts w:ascii="宋体" w:hAnsi="宋体"/>
          <w:sz w:val="32"/>
          <w:szCs w:val="32"/>
          <w:highlight w:val="none"/>
        </w:rPr>
      </w:pPr>
      <w:r>
        <w:rPr>
          <w:rFonts w:hint="eastAsia" w:ascii="宋体" w:hAnsi="宋体"/>
          <w:sz w:val="32"/>
          <w:szCs w:val="32"/>
          <w:highlight w:val="none"/>
        </w:rPr>
        <w:t>正（副）本</w:t>
      </w:r>
    </w:p>
    <w:p>
      <w:pPr>
        <w:shd w:val="clear" w:color="auto" w:fill="FFFFFF"/>
        <w:tabs>
          <w:tab w:val="left" w:pos="0"/>
          <w:tab w:val="left" w:pos="2140"/>
          <w:tab w:val="center" w:pos="4753"/>
        </w:tabs>
        <w:spacing w:line="360" w:lineRule="auto"/>
        <w:jc w:val="center"/>
        <w:rPr>
          <w:rFonts w:ascii="宋体" w:hAnsi="宋体"/>
          <w:b/>
          <w:bCs/>
          <w:sz w:val="44"/>
          <w:szCs w:val="44"/>
          <w:highlight w:val="none"/>
        </w:rPr>
      </w:pPr>
    </w:p>
    <w:p>
      <w:pPr>
        <w:shd w:val="clear" w:color="auto" w:fill="FFFFFF"/>
        <w:tabs>
          <w:tab w:val="left" w:pos="0"/>
          <w:tab w:val="left" w:pos="2140"/>
          <w:tab w:val="center" w:pos="4753"/>
        </w:tabs>
        <w:spacing w:line="360" w:lineRule="auto"/>
        <w:jc w:val="center"/>
        <w:rPr>
          <w:rFonts w:hint="eastAsia" w:ascii="宋体" w:hAnsi="宋体" w:eastAsia="宋体" w:cs="Arial"/>
          <w:b/>
          <w:bCs/>
          <w:sz w:val="44"/>
          <w:szCs w:val="44"/>
          <w:highlight w:val="none"/>
          <w:lang w:eastAsia="zh-CN"/>
        </w:rPr>
      </w:pPr>
      <w:r>
        <w:rPr>
          <w:rFonts w:hint="eastAsia" w:ascii="宋体" w:hAnsi="宋体" w:cs="Arial"/>
          <w:b/>
          <w:bCs/>
          <w:sz w:val="44"/>
          <w:szCs w:val="44"/>
          <w:highlight w:val="none"/>
          <w:lang w:eastAsia="zh-CN"/>
        </w:rPr>
        <w:t>杭州低碳科技馆（中国杭州低碳科技馆）两个项目的招标代理及造价咨询服务项目</w:t>
      </w:r>
    </w:p>
    <w:p>
      <w:pPr>
        <w:shd w:val="clear" w:color="auto" w:fill="FFFFFF"/>
        <w:spacing w:line="360" w:lineRule="auto"/>
        <w:rPr>
          <w:rFonts w:ascii="宋体" w:hAnsi="宋体" w:cs="Arial"/>
          <w:b/>
          <w:bCs/>
          <w:sz w:val="44"/>
          <w:szCs w:val="44"/>
          <w:highlight w:val="none"/>
        </w:rPr>
      </w:pPr>
      <w:r>
        <w:rPr>
          <w:rFonts w:hint="eastAsia" w:ascii="宋体" w:hAnsi="宋体" w:cs="Arial"/>
          <w:b/>
          <w:bCs/>
          <w:sz w:val="44"/>
          <w:szCs w:val="44"/>
          <w:highlight w:val="none"/>
        </w:rPr>
        <w:t xml:space="preserve">     </w:t>
      </w:r>
    </w:p>
    <w:p>
      <w:pPr>
        <w:shd w:val="clear" w:color="auto" w:fill="FFFFFF"/>
        <w:tabs>
          <w:tab w:val="left" w:pos="0"/>
          <w:tab w:val="left" w:pos="2140"/>
          <w:tab w:val="center" w:pos="4753"/>
        </w:tabs>
        <w:spacing w:line="360" w:lineRule="auto"/>
        <w:jc w:val="center"/>
        <w:rPr>
          <w:rFonts w:hint="eastAsia" w:ascii="宋体" w:hAnsi="宋体" w:cs="Arial"/>
          <w:b/>
          <w:bCs/>
          <w:sz w:val="44"/>
          <w:szCs w:val="44"/>
          <w:highlight w:val="none"/>
          <w:lang w:val="en-US" w:eastAsia="zh-CN"/>
        </w:rPr>
      </w:pPr>
      <w:r>
        <w:rPr>
          <w:rFonts w:hint="eastAsia" w:ascii="宋体" w:hAnsi="宋体" w:cs="Arial"/>
          <w:b/>
          <w:bCs/>
          <w:sz w:val="44"/>
          <w:szCs w:val="44"/>
          <w:highlight w:val="none"/>
          <w:lang w:val="en-US" w:eastAsia="zh-CN"/>
        </w:rPr>
        <w:t>(招标编号：DTKJG-GZ-2021-001</w:t>
      </w:r>
      <w:r>
        <w:rPr>
          <w:rFonts w:hint="eastAsia" w:ascii="宋体" w:hAnsi="宋体" w:cs="Arial"/>
          <w:b/>
          <w:bCs/>
          <w:sz w:val="44"/>
          <w:szCs w:val="44"/>
          <w:highlight w:val="none"/>
          <w:lang w:val="zh-CN" w:eastAsia="zh-CN"/>
        </w:rPr>
        <w:t>)</w:t>
      </w:r>
    </w:p>
    <w:p>
      <w:pPr>
        <w:shd w:val="clear" w:color="auto" w:fill="FFFFFF"/>
        <w:tabs>
          <w:tab w:val="left" w:pos="0"/>
          <w:tab w:val="left" w:pos="2140"/>
          <w:tab w:val="center" w:pos="4753"/>
        </w:tabs>
        <w:spacing w:line="360" w:lineRule="auto"/>
        <w:jc w:val="center"/>
        <w:rPr>
          <w:rFonts w:ascii="宋体" w:hAnsi="宋体" w:cs="Arial"/>
          <w:b/>
          <w:bCs/>
          <w:sz w:val="44"/>
          <w:szCs w:val="44"/>
          <w:highlight w:val="none"/>
        </w:rPr>
      </w:pPr>
      <w:r>
        <w:rPr>
          <w:rFonts w:hint="eastAsia" w:ascii="宋体" w:hAnsi="宋体" w:cs="Arial"/>
          <w:b/>
          <w:bCs/>
          <w:sz w:val="44"/>
          <w:szCs w:val="44"/>
          <w:highlight w:val="none"/>
        </w:rPr>
        <w:t xml:space="preserve"> </w:t>
      </w:r>
    </w:p>
    <w:p>
      <w:pPr>
        <w:adjustRightInd w:val="0"/>
        <w:snapToGrid w:val="0"/>
        <w:spacing w:line="360" w:lineRule="auto"/>
        <w:jc w:val="center"/>
        <w:rPr>
          <w:rFonts w:ascii="宋体" w:hAnsi="宋体"/>
          <w:sz w:val="72"/>
          <w:szCs w:val="72"/>
          <w:highlight w:val="none"/>
        </w:rPr>
      </w:pPr>
      <w:r>
        <w:rPr>
          <w:rFonts w:hint="eastAsia" w:ascii="宋体" w:hAnsi="宋体"/>
          <w:sz w:val="72"/>
          <w:szCs w:val="72"/>
          <w:highlight w:val="none"/>
        </w:rPr>
        <w:t>投</w:t>
      </w:r>
    </w:p>
    <w:p>
      <w:pPr>
        <w:adjustRightInd w:val="0"/>
        <w:snapToGrid w:val="0"/>
        <w:spacing w:line="360" w:lineRule="auto"/>
        <w:jc w:val="center"/>
        <w:rPr>
          <w:rFonts w:ascii="宋体" w:hAnsi="宋体"/>
          <w:sz w:val="72"/>
          <w:szCs w:val="72"/>
          <w:highlight w:val="none"/>
        </w:rPr>
      </w:pPr>
      <w:r>
        <w:rPr>
          <w:rFonts w:hint="eastAsia" w:ascii="宋体" w:hAnsi="宋体"/>
          <w:sz w:val="72"/>
          <w:szCs w:val="72"/>
          <w:highlight w:val="none"/>
        </w:rPr>
        <w:t>标</w:t>
      </w:r>
    </w:p>
    <w:p>
      <w:pPr>
        <w:adjustRightInd w:val="0"/>
        <w:snapToGrid w:val="0"/>
        <w:spacing w:line="360" w:lineRule="auto"/>
        <w:jc w:val="center"/>
        <w:rPr>
          <w:rFonts w:ascii="宋体" w:hAnsi="宋体"/>
          <w:sz w:val="72"/>
          <w:szCs w:val="72"/>
          <w:highlight w:val="none"/>
        </w:rPr>
      </w:pPr>
      <w:r>
        <w:rPr>
          <w:rFonts w:hint="eastAsia" w:ascii="宋体" w:hAnsi="宋体"/>
          <w:sz w:val="72"/>
          <w:szCs w:val="72"/>
          <w:highlight w:val="none"/>
        </w:rPr>
        <w:t>文</w:t>
      </w:r>
    </w:p>
    <w:p>
      <w:pPr>
        <w:adjustRightInd w:val="0"/>
        <w:snapToGrid w:val="0"/>
        <w:spacing w:line="360" w:lineRule="auto"/>
        <w:jc w:val="center"/>
        <w:rPr>
          <w:rFonts w:ascii="宋体" w:hAnsi="宋体"/>
          <w:sz w:val="72"/>
          <w:szCs w:val="72"/>
          <w:highlight w:val="none"/>
        </w:rPr>
      </w:pPr>
      <w:r>
        <w:rPr>
          <w:rFonts w:hint="eastAsia" w:ascii="宋体" w:hAnsi="宋体"/>
          <w:sz w:val="72"/>
          <w:szCs w:val="72"/>
          <w:highlight w:val="none"/>
        </w:rPr>
        <w:t>件</w:t>
      </w:r>
    </w:p>
    <w:p>
      <w:pPr>
        <w:spacing w:line="360" w:lineRule="auto"/>
        <w:jc w:val="center"/>
        <w:rPr>
          <w:rFonts w:ascii="宋体" w:hAnsi="宋体"/>
          <w:b/>
          <w:bCs/>
          <w:sz w:val="28"/>
          <w:szCs w:val="28"/>
          <w:highlight w:val="none"/>
        </w:rPr>
      </w:pPr>
    </w:p>
    <w:p>
      <w:pPr>
        <w:spacing w:line="360" w:lineRule="auto"/>
        <w:jc w:val="center"/>
        <w:rPr>
          <w:rFonts w:ascii="宋体" w:hAnsi="宋体"/>
          <w:b/>
          <w:bCs/>
          <w:sz w:val="28"/>
          <w:szCs w:val="28"/>
          <w:highlight w:val="none"/>
        </w:rPr>
      </w:pPr>
    </w:p>
    <w:p>
      <w:pPr>
        <w:spacing w:line="360" w:lineRule="auto"/>
        <w:ind w:firstLine="2160" w:firstLineChars="600"/>
        <w:rPr>
          <w:rFonts w:ascii="宋体" w:hAnsi="宋体"/>
          <w:sz w:val="36"/>
          <w:szCs w:val="36"/>
          <w:highlight w:val="none"/>
        </w:rPr>
      </w:pPr>
      <w:r>
        <w:rPr>
          <w:rFonts w:hint="eastAsia" w:ascii="宋体" w:hAnsi="宋体"/>
          <w:sz w:val="36"/>
          <w:szCs w:val="36"/>
          <w:highlight w:val="none"/>
        </w:rPr>
        <w:t>投标人全称：（加盖单位公章）</w:t>
      </w:r>
    </w:p>
    <w:p>
      <w:pPr>
        <w:spacing w:line="360" w:lineRule="auto"/>
        <w:jc w:val="center"/>
        <w:rPr>
          <w:rFonts w:ascii="宋体" w:hAnsi="宋体"/>
          <w:sz w:val="36"/>
          <w:szCs w:val="36"/>
          <w:highlight w:val="none"/>
        </w:rPr>
      </w:pPr>
      <w:r>
        <w:rPr>
          <w:rFonts w:hint="eastAsia" w:ascii="宋体" w:hAnsi="宋体"/>
          <w:sz w:val="36"/>
          <w:szCs w:val="36"/>
          <w:highlight w:val="none"/>
        </w:rPr>
        <w:t>年   月   日</w:t>
      </w:r>
    </w:p>
    <w:p>
      <w:pPr>
        <w:rPr>
          <w:rFonts w:asciiTheme="minorEastAsia" w:hAnsiTheme="minorEastAsia" w:eastAsiaTheme="minorEastAsia"/>
          <w:color w:val="000000" w:themeColor="text1"/>
          <w:sz w:val="32"/>
          <w:szCs w:val="32"/>
          <w:highlight w:val="none"/>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
    <w:altName w:val="Times New Roman"/>
    <w:panose1 w:val="00000000000000000000"/>
    <w:charset w:val="00"/>
    <w:family w:val="roman"/>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EA4455"/>
    <w:multiLevelType w:val="singleLevel"/>
    <w:tmpl w:val="86EA4455"/>
    <w:lvl w:ilvl="0" w:tentative="0">
      <w:start w:val="3"/>
      <w:numFmt w:val="chineseCounting"/>
      <w:suff w:val="nothing"/>
      <w:lvlText w:val="%1、"/>
      <w:lvlJc w:val="left"/>
      <w:rPr>
        <w:rFonts w:hint="eastAsia"/>
      </w:rPr>
    </w:lvl>
  </w:abstractNum>
  <w:abstractNum w:abstractNumId="1">
    <w:nsid w:val="C6D40726"/>
    <w:multiLevelType w:val="singleLevel"/>
    <w:tmpl w:val="C6D40726"/>
    <w:lvl w:ilvl="0" w:tentative="0">
      <w:start w:val="1"/>
      <w:numFmt w:val="bullet"/>
      <w:lvlText w:val=""/>
      <w:lvlJc w:val="left"/>
      <w:pPr>
        <w:ind w:left="420" w:hanging="420"/>
      </w:pPr>
      <w:rPr>
        <w:rFonts w:hint="default" w:ascii="Wingdings" w:hAnsi="Wingdings"/>
      </w:rPr>
    </w:lvl>
  </w:abstractNum>
  <w:abstractNum w:abstractNumId="2">
    <w:nsid w:val="11744E57"/>
    <w:multiLevelType w:val="multilevel"/>
    <w:tmpl w:val="11744E57"/>
    <w:lvl w:ilvl="0" w:tentative="0">
      <w:start w:val="1"/>
      <w:numFmt w:val="decimal"/>
      <w:pStyle w:val="4"/>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60AE39CC"/>
    <w:multiLevelType w:val="multilevel"/>
    <w:tmpl w:val="60AE39CC"/>
    <w:lvl w:ilvl="0" w:tentative="0">
      <w:start w:val="1"/>
      <w:numFmt w:val="chineseCountingThousand"/>
      <w:pStyle w:val="24"/>
      <w:lvlText w:val="第%1章"/>
      <w:lvlJc w:val="center"/>
      <w:pPr>
        <w:tabs>
          <w:tab w:val="left" w:pos="-839"/>
        </w:tabs>
        <w:ind w:left="1320" w:hanging="1320"/>
      </w:pPr>
      <w:rPr>
        <w:rFonts w:hint="default" w:ascii="??" w:hAnsi="??"/>
        <w:b/>
        <w:i w:val="0"/>
        <w:color w:val="auto"/>
        <w:sz w:val="32"/>
        <w:szCs w:val="32"/>
      </w:rPr>
    </w:lvl>
    <w:lvl w:ilvl="1" w:tentative="0">
      <w:start w:val="1"/>
      <w:numFmt w:val="none"/>
      <w:lvlText w:val=" "/>
      <w:lvlJc w:val="left"/>
      <w:pPr>
        <w:tabs>
          <w:tab w:val="left" w:pos="576"/>
        </w:tabs>
        <w:ind w:left="576" w:hanging="576"/>
      </w:pPr>
    </w:lvl>
    <w:lvl w:ilvl="2" w:tentative="0">
      <w:start w:val="1"/>
      <w:numFmt w:val="none"/>
      <w:lvlText w:val=""/>
      <w:lvlJc w:val="left"/>
      <w:pPr>
        <w:tabs>
          <w:tab w:val="left" w:pos="720"/>
        </w:tabs>
        <w:ind w:left="720" w:hanging="720"/>
      </w:pPr>
    </w:lvl>
    <w:lvl w:ilvl="3" w:tentative="0">
      <w:start w:val="1"/>
      <w:numFmt w:val="none"/>
      <w:lvlText w:val="    "/>
      <w:lvlJc w:val="left"/>
      <w:pPr>
        <w:tabs>
          <w:tab w:val="left" w:pos="864"/>
        </w:tabs>
        <w:ind w:left="864" w:hanging="864"/>
      </w:pPr>
    </w:lvl>
    <w:lvl w:ilvl="4" w:tentative="0">
      <w:start w:val="1"/>
      <w:numFmt w:val="none"/>
      <w:lvlText w:val="      "/>
      <w:lvlJc w:val="left"/>
      <w:pPr>
        <w:tabs>
          <w:tab w:val="left" w:pos="1008"/>
        </w:tabs>
        <w:ind w:left="1008" w:hanging="1008"/>
      </w:pPr>
    </w:lvl>
    <w:lvl w:ilvl="5" w:tentative="0">
      <w:start w:val="1"/>
      <w:numFmt w:val="none"/>
      <w:lvlText w:val="           "/>
      <w:lvlJc w:val="left"/>
      <w:pPr>
        <w:tabs>
          <w:tab w:val="left" w:pos="1440"/>
        </w:tabs>
        <w:ind w:left="1152" w:hanging="1152"/>
      </w:pPr>
    </w:lvl>
    <w:lvl w:ilvl="6" w:tentative="0">
      <w:start w:val="1"/>
      <w:numFmt w:val="decimal"/>
      <w:lvlText w:val="%1.%2.%3.%4.%5.%6.%7"/>
      <w:lvlJc w:val="left"/>
      <w:pPr>
        <w:tabs>
          <w:tab w:val="left" w:pos="2520"/>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CA"/>
    <w:rsid w:val="00003411"/>
    <w:rsid w:val="00006667"/>
    <w:rsid w:val="00006B66"/>
    <w:rsid w:val="000125B8"/>
    <w:rsid w:val="00020DBC"/>
    <w:rsid w:val="00023DD2"/>
    <w:rsid w:val="00063410"/>
    <w:rsid w:val="0008209E"/>
    <w:rsid w:val="000B346B"/>
    <w:rsid w:val="000B512F"/>
    <w:rsid w:val="000D18B1"/>
    <w:rsid w:val="000E43CD"/>
    <w:rsid w:val="001323EC"/>
    <w:rsid w:val="00144B98"/>
    <w:rsid w:val="0014702F"/>
    <w:rsid w:val="00160177"/>
    <w:rsid w:val="001843EE"/>
    <w:rsid w:val="001A16DC"/>
    <w:rsid w:val="001B0888"/>
    <w:rsid w:val="001B750A"/>
    <w:rsid w:val="001C487F"/>
    <w:rsid w:val="00226DDD"/>
    <w:rsid w:val="00247F13"/>
    <w:rsid w:val="00274933"/>
    <w:rsid w:val="002A48F3"/>
    <w:rsid w:val="002B0FDD"/>
    <w:rsid w:val="002B5BFB"/>
    <w:rsid w:val="002C75BA"/>
    <w:rsid w:val="002F527B"/>
    <w:rsid w:val="00300259"/>
    <w:rsid w:val="00304BBF"/>
    <w:rsid w:val="00307F9F"/>
    <w:rsid w:val="00316134"/>
    <w:rsid w:val="00316E6A"/>
    <w:rsid w:val="003362B3"/>
    <w:rsid w:val="00353365"/>
    <w:rsid w:val="003542F7"/>
    <w:rsid w:val="00370898"/>
    <w:rsid w:val="00370B0E"/>
    <w:rsid w:val="00371518"/>
    <w:rsid w:val="00394879"/>
    <w:rsid w:val="003B7D0C"/>
    <w:rsid w:val="003E042F"/>
    <w:rsid w:val="003F10F1"/>
    <w:rsid w:val="003F3CDD"/>
    <w:rsid w:val="00442A2C"/>
    <w:rsid w:val="00446819"/>
    <w:rsid w:val="004667EB"/>
    <w:rsid w:val="00475C75"/>
    <w:rsid w:val="0047725F"/>
    <w:rsid w:val="004838C2"/>
    <w:rsid w:val="0049148A"/>
    <w:rsid w:val="00495E8E"/>
    <w:rsid w:val="004A1D39"/>
    <w:rsid w:val="004C23BC"/>
    <w:rsid w:val="004C577C"/>
    <w:rsid w:val="004E46AE"/>
    <w:rsid w:val="00536A45"/>
    <w:rsid w:val="00560AEC"/>
    <w:rsid w:val="005611F1"/>
    <w:rsid w:val="005741C1"/>
    <w:rsid w:val="005916E4"/>
    <w:rsid w:val="005C4782"/>
    <w:rsid w:val="005E2157"/>
    <w:rsid w:val="005E6A98"/>
    <w:rsid w:val="006035A5"/>
    <w:rsid w:val="00617319"/>
    <w:rsid w:val="00652091"/>
    <w:rsid w:val="0067029A"/>
    <w:rsid w:val="00672DB6"/>
    <w:rsid w:val="00695623"/>
    <w:rsid w:val="0069579B"/>
    <w:rsid w:val="006A7C5A"/>
    <w:rsid w:val="006D0829"/>
    <w:rsid w:val="006D6018"/>
    <w:rsid w:val="006E2AF7"/>
    <w:rsid w:val="006F4561"/>
    <w:rsid w:val="00714E2B"/>
    <w:rsid w:val="00716A13"/>
    <w:rsid w:val="00725DE1"/>
    <w:rsid w:val="00726BA7"/>
    <w:rsid w:val="0073060A"/>
    <w:rsid w:val="007364D7"/>
    <w:rsid w:val="00750296"/>
    <w:rsid w:val="00772A2E"/>
    <w:rsid w:val="007C46C3"/>
    <w:rsid w:val="008739E0"/>
    <w:rsid w:val="00882325"/>
    <w:rsid w:val="00885826"/>
    <w:rsid w:val="0088717B"/>
    <w:rsid w:val="008B271F"/>
    <w:rsid w:val="008C0CF7"/>
    <w:rsid w:val="008C370A"/>
    <w:rsid w:val="008C513C"/>
    <w:rsid w:val="008D5AF1"/>
    <w:rsid w:val="008E0A38"/>
    <w:rsid w:val="008F0F1F"/>
    <w:rsid w:val="00945669"/>
    <w:rsid w:val="00945CF9"/>
    <w:rsid w:val="009479A2"/>
    <w:rsid w:val="00975529"/>
    <w:rsid w:val="009C4FC1"/>
    <w:rsid w:val="009C70E5"/>
    <w:rsid w:val="00A11F10"/>
    <w:rsid w:val="00A2108D"/>
    <w:rsid w:val="00A35ECF"/>
    <w:rsid w:val="00A55A6C"/>
    <w:rsid w:val="00AA5FF6"/>
    <w:rsid w:val="00AC0BE3"/>
    <w:rsid w:val="00AC1F70"/>
    <w:rsid w:val="00AC57FF"/>
    <w:rsid w:val="00AD03F4"/>
    <w:rsid w:val="00AF62D8"/>
    <w:rsid w:val="00B02528"/>
    <w:rsid w:val="00B02844"/>
    <w:rsid w:val="00B137D7"/>
    <w:rsid w:val="00B515A2"/>
    <w:rsid w:val="00B60B15"/>
    <w:rsid w:val="00B74AEC"/>
    <w:rsid w:val="00B87B82"/>
    <w:rsid w:val="00BA4285"/>
    <w:rsid w:val="00BA66BF"/>
    <w:rsid w:val="00BA7B07"/>
    <w:rsid w:val="00BD4660"/>
    <w:rsid w:val="00BE0C29"/>
    <w:rsid w:val="00BE6328"/>
    <w:rsid w:val="00BF6220"/>
    <w:rsid w:val="00C16A8B"/>
    <w:rsid w:val="00C2300D"/>
    <w:rsid w:val="00C34984"/>
    <w:rsid w:val="00C67315"/>
    <w:rsid w:val="00C73EA5"/>
    <w:rsid w:val="00C77974"/>
    <w:rsid w:val="00C85481"/>
    <w:rsid w:val="00CB2848"/>
    <w:rsid w:val="00CD2A81"/>
    <w:rsid w:val="00D050C9"/>
    <w:rsid w:val="00D06F62"/>
    <w:rsid w:val="00D52B85"/>
    <w:rsid w:val="00D56D8E"/>
    <w:rsid w:val="00D60F27"/>
    <w:rsid w:val="00D65AF8"/>
    <w:rsid w:val="00D67A06"/>
    <w:rsid w:val="00D776F6"/>
    <w:rsid w:val="00D831C0"/>
    <w:rsid w:val="00DA0EE6"/>
    <w:rsid w:val="00DA3AC7"/>
    <w:rsid w:val="00DD43D3"/>
    <w:rsid w:val="00E01847"/>
    <w:rsid w:val="00E04D1E"/>
    <w:rsid w:val="00E163FE"/>
    <w:rsid w:val="00E2520F"/>
    <w:rsid w:val="00E27ECA"/>
    <w:rsid w:val="00E33D80"/>
    <w:rsid w:val="00E50157"/>
    <w:rsid w:val="00E66A33"/>
    <w:rsid w:val="00E744BD"/>
    <w:rsid w:val="00E76D2C"/>
    <w:rsid w:val="00E84831"/>
    <w:rsid w:val="00EA3F1E"/>
    <w:rsid w:val="00EB41CB"/>
    <w:rsid w:val="00EC3343"/>
    <w:rsid w:val="00EE6503"/>
    <w:rsid w:val="00EF3838"/>
    <w:rsid w:val="00F01B65"/>
    <w:rsid w:val="00F530F9"/>
    <w:rsid w:val="00F7488F"/>
    <w:rsid w:val="00F8555A"/>
    <w:rsid w:val="00F94A7E"/>
    <w:rsid w:val="00FA5F0E"/>
    <w:rsid w:val="00FA624D"/>
    <w:rsid w:val="00FB2707"/>
    <w:rsid w:val="00FB7AFF"/>
    <w:rsid w:val="027248E2"/>
    <w:rsid w:val="03C169CE"/>
    <w:rsid w:val="068970ED"/>
    <w:rsid w:val="07153E89"/>
    <w:rsid w:val="0AA67FFA"/>
    <w:rsid w:val="0AB92BA6"/>
    <w:rsid w:val="103E7DE6"/>
    <w:rsid w:val="13704107"/>
    <w:rsid w:val="18710C21"/>
    <w:rsid w:val="19C07FD7"/>
    <w:rsid w:val="1CDA2538"/>
    <w:rsid w:val="1E3D5164"/>
    <w:rsid w:val="1F357DCD"/>
    <w:rsid w:val="219E4585"/>
    <w:rsid w:val="229E525C"/>
    <w:rsid w:val="26E406F2"/>
    <w:rsid w:val="2A743B27"/>
    <w:rsid w:val="3E265DCA"/>
    <w:rsid w:val="3E3C5862"/>
    <w:rsid w:val="3E6A735A"/>
    <w:rsid w:val="4024386D"/>
    <w:rsid w:val="408940BE"/>
    <w:rsid w:val="412411D3"/>
    <w:rsid w:val="41F04AF2"/>
    <w:rsid w:val="43995BD9"/>
    <w:rsid w:val="44746AE6"/>
    <w:rsid w:val="473C6B1B"/>
    <w:rsid w:val="519974D5"/>
    <w:rsid w:val="51C43C2C"/>
    <w:rsid w:val="545067DC"/>
    <w:rsid w:val="56D215BF"/>
    <w:rsid w:val="56D5496D"/>
    <w:rsid w:val="60271802"/>
    <w:rsid w:val="60706064"/>
    <w:rsid w:val="64357BB6"/>
    <w:rsid w:val="652D3766"/>
    <w:rsid w:val="66F00262"/>
    <w:rsid w:val="69D969A6"/>
    <w:rsid w:val="6E781406"/>
    <w:rsid w:val="75F63690"/>
    <w:rsid w:val="7D7F0FEF"/>
    <w:rsid w:val="7E1C5536"/>
    <w:rsid w:val="7FEC7E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8"/>
    <w:qFormat/>
    <w:uiPriority w:val="0"/>
    <w:pPr>
      <w:keepNext/>
      <w:keepLines/>
      <w:numPr>
        <w:ilvl w:val="0"/>
        <w:numId w:val="1"/>
      </w:numPr>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widowControl w:val="0"/>
      <w:ind w:firstLine="420"/>
      <w:jc w:val="both"/>
    </w:pPr>
    <w:rPr>
      <w:rFonts w:ascii="Calibri" w:hAnsi="Calibri" w:eastAsia="宋体" w:cs="宋体"/>
      <w:kern w:val="2"/>
      <w:sz w:val="21"/>
      <w:szCs w:val="21"/>
    </w:rPr>
  </w:style>
  <w:style w:type="paragraph" w:styleId="3">
    <w:name w:val="Body Text Indent"/>
    <w:basedOn w:val="1"/>
    <w:link w:val="21"/>
    <w:qFormat/>
    <w:uiPriority w:val="0"/>
    <w:pPr>
      <w:spacing w:line="480" w:lineRule="exact"/>
      <w:ind w:firstLine="480" w:firstLineChars="200"/>
    </w:pPr>
    <w:rPr>
      <w:rFonts w:ascii="宋体" w:hAnsi="宋体"/>
      <w:sz w:val="24"/>
    </w:rPr>
  </w:style>
  <w:style w:type="paragraph" w:styleId="6">
    <w:name w:val="Normal Indent"/>
    <w:basedOn w:val="1"/>
    <w:link w:val="19"/>
    <w:qFormat/>
    <w:uiPriority w:val="0"/>
    <w:pPr>
      <w:widowControl/>
      <w:adjustRightInd w:val="0"/>
      <w:snapToGrid w:val="0"/>
      <w:spacing w:line="480" w:lineRule="exact"/>
      <w:ind w:firstLine="567"/>
    </w:pPr>
    <w:rPr>
      <w:rFonts w:ascii="宋体" w:hAnsiTheme="minorHAnsi" w:cstheme="minorBidi"/>
      <w:snapToGrid w:val="0"/>
      <w:color w:val="000000"/>
      <w:kern w:val="28"/>
      <w:sz w:val="28"/>
      <w:szCs w:val="22"/>
    </w:rPr>
  </w:style>
  <w:style w:type="paragraph" w:styleId="7">
    <w:name w:val="Plain Text"/>
    <w:basedOn w:val="1"/>
    <w:link w:val="20"/>
    <w:qFormat/>
    <w:uiPriority w:val="0"/>
    <w:rPr>
      <w:rFonts w:ascii="宋体" w:hAnsi="Courier New" w:cstheme="minorBidi"/>
      <w:szCs w:val="22"/>
    </w:rPr>
  </w:style>
  <w:style w:type="paragraph" w:styleId="8">
    <w:name w:val="Body Text Indent 2"/>
    <w:basedOn w:val="1"/>
    <w:qFormat/>
    <w:uiPriority w:val="0"/>
    <w:pPr>
      <w:spacing w:after="120" w:line="480" w:lineRule="auto"/>
      <w:ind w:left="420" w:leftChars="200"/>
    </w:p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99"/>
    <w:pPr>
      <w:widowControl/>
      <w:jc w:val="left"/>
    </w:pPr>
    <w:rPr>
      <w:rFonts w:ascii="宋体" w:hAnsi="宋体" w:cs="宋体"/>
      <w:kern w:val="0"/>
      <w:sz w:val="24"/>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semiHidden/>
    <w:unhideWhenUsed/>
    <w:qFormat/>
    <w:uiPriority w:val="99"/>
    <w:rPr>
      <w:color w:val="0000FF"/>
      <w:u w:val="single"/>
    </w:rPr>
  </w:style>
  <w:style w:type="character" w:customStyle="1" w:styleId="16">
    <w:name w:val="页眉 Char"/>
    <w:basedOn w:val="14"/>
    <w:link w:val="10"/>
    <w:qFormat/>
    <w:uiPriority w:val="99"/>
    <w:rPr>
      <w:rFonts w:ascii="Times New Roman" w:hAnsi="Times New Roman" w:eastAsia="宋体" w:cs="Times New Roman"/>
      <w:sz w:val="18"/>
      <w:szCs w:val="18"/>
    </w:rPr>
  </w:style>
  <w:style w:type="character" w:customStyle="1" w:styleId="17">
    <w:name w:val="页脚 Char"/>
    <w:basedOn w:val="14"/>
    <w:link w:val="9"/>
    <w:qFormat/>
    <w:uiPriority w:val="99"/>
    <w:rPr>
      <w:rFonts w:ascii="Times New Roman" w:hAnsi="Times New Roman" w:eastAsia="宋体" w:cs="Times New Roman"/>
      <w:sz w:val="18"/>
      <w:szCs w:val="18"/>
    </w:rPr>
  </w:style>
  <w:style w:type="character" w:customStyle="1" w:styleId="18">
    <w:name w:val="标题 1 Char"/>
    <w:basedOn w:val="14"/>
    <w:link w:val="4"/>
    <w:qFormat/>
    <w:uiPriority w:val="0"/>
    <w:rPr>
      <w:rFonts w:ascii="Times New Roman" w:hAnsi="Times New Roman" w:eastAsia="宋体" w:cs="Times New Roman"/>
      <w:b/>
      <w:bCs/>
      <w:kern w:val="44"/>
      <w:sz w:val="44"/>
      <w:szCs w:val="44"/>
    </w:rPr>
  </w:style>
  <w:style w:type="character" w:customStyle="1" w:styleId="19">
    <w:name w:val="正文缩进 Char"/>
    <w:link w:val="6"/>
    <w:qFormat/>
    <w:uiPriority w:val="0"/>
    <w:rPr>
      <w:rFonts w:ascii="宋体" w:eastAsia="宋体"/>
      <w:snapToGrid w:val="0"/>
      <w:color w:val="000000"/>
      <w:kern w:val="28"/>
      <w:sz w:val="28"/>
    </w:rPr>
  </w:style>
  <w:style w:type="character" w:customStyle="1" w:styleId="20">
    <w:name w:val="纯文本 Char"/>
    <w:link w:val="7"/>
    <w:qFormat/>
    <w:uiPriority w:val="0"/>
    <w:rPr>
      <w:rFonts w:ascii="宋体" w:hAnsi="Courier New" w:eastAsia="宋体"/>
    </w:rPr>
  </w:style>
  <w:style w:type="character" w:customStyle="1" w:styleId="21">
    <w:name w:val="正文文本缩进 Char"/>
    <w:basedOn w:val="14"/>
    <w:link w:val="3"/>
    <w:qFormat/>
    <w:uiPriority w:val="0"/>
    <w:rPr>
      <w:rFonts w:ascii="宋体" w:hAnsi="宋体" w:eastAsia="宋体" w:cs="Times New Roman"/>
      <w:sz w:val="24"/>
      <w:szCs w:val="24"/>
    </w:rPr>
  </w:style>
  <w:style w:type="character" w:customStyle="1" w:styleId="22">
    <w:name w:val="纯文本 Char1"/>
    <w:basedOn w:val="14"/>
    <w:semiHidden/>
    <w:qFormat/>
    <w:uiPriority w:val="99"/>
    <w:rPr>
      <w:rFonts w:ascii="宋体" w:hAnsi="Courier New" w:eastAsia="宋体" w:cs="Courier New"/>
      <w:szCs w:val="21"/>
    </w:rPr>
  </w:style>
  <w:style w:type="paragraph" w:customStyle="1" w:styleId="23">
    <w:name w:val="正文2"/>
    <w:basedOn w:val="1"/>
    <w:qFormat/>
    <w:uiPriority w:val="0"/>
    <w:pPr>
      <w:spacing w:before="156" w:line="360" w:lineRule="auto"/>
      <w:ind w:firstLine="200" w:firstLineChars="200"/>
    </w:pPr>
    <w:rPr>
      <w:rFonts w:eastAsia="??"/>
      <w:sz w:val="24"/>
      <w:szCs w:val="28"/>
    </w:rPr>
  </w:style>
  <w:style w:type="paragraph" w:customStyle="1" w:styleId="24">
    <w:name w:val="样式1"/>
    <w:basedOn w:val="4"/>
    <w:qFormat/>
    <w:uiPriority w:val="0"/>
    <w:pPr>
      <w:numPr>
        <w:numId w:val="2"/>
      </w:numPr>
      <w:tabs>
        <w:tab w:val="left" w:pos="-839"/>
      </w:tabs>
    </w:pPr>
    <w:rPr>
      <w:kern w:val="0"/>
    </w:rPr>
  </w:style>
  <w:style w:type="paragraph" w:customStyle="1" w:styleId="25">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 w:cs="Times New Roman"/>
      <w:szCs w:val="28"/>
      <w:lang w:val="en-US" w:eastAsia="zh-CN" w:bidi="ar-SA"/>
    </w:rPr>
  </w:style>
  <w:style w:type="paragraph" w:customStyle="1" w:styleId="26">
    <w:name w:val="样式 宋体 小四 行距: 1.5 倍行距 首行缩进:  2 字符"/>
    <w:basedOn w:val="1"/>
    <w:qFormat/>
    <w:uiPriority w:val="0"/>
    <w:pPr>
      <w:spacing w:line="360" w:lineRule="auto"/>
      <w:ind w:firstLine="200" w:firstLineChars="200"/>
    </w:pPr>
    <w:rPr>
      <w:rFonts w:ascii="宋体" w:hAnsi="宋体" w:cs="宋体"/>
      <w:sz w:val="24"/>
    </w:rPr>
  </w:style>
  <w:style w:type="paragraph" w:customStyle="1" w:styleId="27">
    <w:name w:val="正文1"/>
    <w:next w:val="1"/>
    <w:qFormat/>
    <w:uiPriority w:val="0"/>
    <w:pPr>
      <w:widowControl w:val="0"/>
      <w:adjustRightInd w:val="0"/>
      <w:spacing w:line="312" w:lineRule="atLeast"/>
      <w:jc w:val="both"/>
      <w:textAlignment w:val="baseline"/>
    </w:pPr>
    <w:rPr>
      <w:rFonts w:ascii="宋体" w:hAnsi="宋体" w:eastAsia="宋体" w:cs="Times New Roman"/>
      <w:sz w:val="24"/>
      <w:szCs w:val="22"/>
      <w:lang w:val="en-US" w:eastAsia="zh-CN" w:bidi="ar-SA"/>
    </w:rPr>
  </w:style>
  <w:style w:type="paragraph" w:customStyle="1" w:styleId="28">
    <w:name w:val="No Spacing1"/>
    <w:qFormat/>
    <w:uiPriority w:val="0"/>
    <w:rPr>
      <w:rFonts w:ascii="Times New Roman" w:hAnsi="Times New Roman" w:eastAsia="??" w:cs="宋体"/>
      <w:sz w:val="22"/>
      <w:szCs w:val="22"/>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600AA8-C94D-4CEC-8AD2-5220B2DE73A6}">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Pages>
  <Words>1321</Words>
  <Characters>7533</Characters>
  <Lines>62</Lines>
  <Paragraphs>17</Paragraphs>
  <TotalTime>2</TotalTime>
  <ScaleCrop>false</ScaleCrop>
  <LinksUpToDate>false</LinksUpToDate>
  <CharactersWithSpaces>8837</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2018-01-28T07:04:00Z</dcterms:created>
  <dc:creator>dell</dc:creator>
  <cp:lastModifiedBy>有卫</cp:lastModifiedBy>
  <cp:lastPrinted>2019-03-01T04:22:00Z</cp:lastPrinted>
  <dcterms:modified xsi:type="dcterms:W3CDTF">2021-11-16T07:37:31Z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B774250ADADF40B68AA12ED9AD01DAD9</vt:lpwstr>
  </property>
</Properties>
</file>